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ED8D13" w14:textId="1E72C0A8" w:rsidR="00450C43" w:rsidRPr="002F5043" w:rsidRDefault="00450C43" w:rsidP="00450C43">
      <w:pPr>
        <w:pStyle w:val="Grundtext"/>
        <w:ind w:left="0"/>
        <w:rPr>
          <w:rFonts w:cs="Arial"/>
          <w:b/>
          <w:color w:val="auto"/>
          <w:w w:val="100"/>
          <w:sz w:val="28"/>
          <w:szCs w:val="28"/>
          <w:lang w:eastAsia="de-AT"/>
        </w:rPr>
      </w:pPr>
      <w:r>
        <w:rPr>
          <w:rFonts w:cs="Arial"/>
          <w:b/>
          <w:color w:val="auto"/>
          <w:w w:val="100"/>
          <w:sz w:val="28"/>
          <w:szCs w:val="28"/>
          <w:lang w:eastAsia="de-AT"/>
        </w:rPr>
        <w:t xml:space="preserve">PENEDER </w:t>
      </w:r>
      <w:r w:rsidRPr="001D5CB4">
        <w:rPr>
          <w:rFonts w:cs="Arial"/>
          <w:b/>
          <w:color w:val="auto"/>
          <w:w w:val="100"/>
          <w:sz w:val="28"/>
          <w:szCs w:val="28"/>
          <w:lang w:eastAsia="de-AT"/>
        </w:rPr>
        <w:t>HIGHLINEflat</w:t>
      </w:r>
      <w:r>
        <w:rPr>
          <w:rFonts w:cs="Arial"/>
          <w:b/>
          <w:color w:val="auto"/>
          <w:w w:val="100"/>
          <w:sz w:val="28"/>
          <w:szCs w:val="28"/>
          <w:lang w:eastAsia="de-AT"/>
        </w:rPr>
        <w:t xml:space="preserve"> 1-flg.</w:t>
      </w:r>
    </w:p>
    <w:p w14:paraId="3B49E8F8" w14:textId="77777777" w:rsidR="00D6340A" w:rsidRPr="00EF593D" w:rsidRDefault="00834318" w:rsidP="00D6340A">
      <w:pPr>
        <w:tabs>
          <w:tab w:val="left" w:pos="680"/>
          <w:tab w:val="left" w:pos="2694"/>
          <w:tab w:val="left" w:pos="2722"/>
        </w:tabs>
        <w:rPr>
          <w:rFonts w:ascii="Arial" w:hAnsi="Arial" w:cs="Arial"/>
          <w:sz w:val="10"/>
          <w:szCs w:val="10"/>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63162CAF" wp14:editId="64BD16FB">
                <wp:simplePos x="0" y="0"/>
                <wp:positionH relativeFrom="column">
                  <wp:posOffset>5715</wp:posOffset>
                </wp:positionH>
                <wp:positionV relativeFrom="paragraph">
                  <wp:posOffset>88900</wp:posOffset>
                </wp:positionV>
                <wp:extent cx="6012815" cy="3825240"/>
                <wp:effectExtent l="0" t="0" r="26035" b="2286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3825240"/>
                        </a:xfrm>
                        <a:prstGeom prst="rect">
                          <a:avLst/>
                        </a:prstGeom>
                        <a:solidFill>
                          <a:srgbClr val="FFFFFF"/>
                        </a:solidFill>
                        <a:ln w="9525">
                          <a:solidFill>
                            <a:srgbClr val="000000"/>
                          </a:solidFill>
                          <a:miter lim="800000"/>
                          <a:headEnd/>
                          <a:tailEnd/>
                        </a:ln>
                      </wps:spPr>
                      <wps:txbx>
                        <w:txbxContent>
                          <w:p w14:paraId="3807FC76"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256D04AC"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6259111A"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0DF1EB63"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14DFFFBF" w14:textId="77777777"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 (ÜA)</w:t>
                            </w:r>
                          </w:p>
                          <w:p w14:paraId="70630080"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21171E98"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0EFD7CDF"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2DAC2DB6"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626985"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7776FB50"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w:t>
                            </w:r>
                            <w:r w:rsidR="007355EC">
                              <w:rPr>
                                <w:rFonts w:ascii="Arial" w:hAnsi="Arial" w:cs="Arial"/>
                              </w:rPr>
                              <w:t xml:space="preserve">RC1, </w:t>
                            </w:r>
                            <w:r>
                              <w:rPr>
                                <w:rFonts w:ascii="Arial" w:hAnsi="Arial" w:cs="Arial"/>
                              </w:rPr>
                              <w:t xml:space="preserve">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2A9430C3"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121F76B2"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C193393"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4DDC6EFC"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834318">
                              <w:rPr>
                                <w:rFonts w:ascii="Arial" w:hAnsi="Arial" w:cs="Arial"/>
                              </w:rPr>
                              <w:t>675</w:t>
                            </w:r>
                            <w:r w:rsidRPr="00D6340A">
                              <w:rPr>
                                <w:rFonts w:ascii="Arial" w:hAnsi="Arial" w:cs="Arial"/>
                              </w:rPr>
                              <w:t xml:space="preserve"> – max. </w:t>
                            </w:r>
                            <w:r w:rsidR="00DD571E">
                              <w:rPr>
                                <w:rFonts w:ascii="Arial" w:hAnsi="Arial" w:cs="Arial"/>
                              </w:rPr>
                              <w:t>1.350</w:t>
                            </w:r>
                            <w:r w:rsidRPr="00D6340A">
                              <w:rPr>
                                <w:rFonts w:ascii="Arial" w:hAnsi="Arial" w:cs="Arial"/>
                              </w:rPr>
                              <w:t xml:space="preserve"> mm</w:t>
                            </w:r>
                          </w:p>
                          <w:p w14:paraId="1C9A988F"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1DB65B6"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08D9E710"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2A8212AD"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5B1343B9"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0D19F7FC"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384B47FA"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3B151BF6"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3DE738D"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7803B120"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40AF0EB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16D4402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id="_x0000_t202" coordsize="21600,21600" o:spt="202" path="m,l,21600r21600,l21600,xe">
                <v:stroke joinstyle="miter"/>
                <v:path gradientshapeok="t" o:connecttype="rect"/>
              </v:shapetype>
              <v:shape id="Textfeld 217" o:spid="_x0000_s1026" type="#_x0000_t202" style="position:absolute;margin-left:.45pt;margin-top:7pt;width:473.45pt;height:30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">
                <v:textbox>
                  <w:txbxContent>
                    <w:p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 (ÜA)</w:t>
                      </w:r>
                    </w:p>
                    <w:p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w:t>
                      </w:r>
                      <w:r w:rsidR="007355EC">
                        <w:rPr>
                          <w:rFonts w:ascii="Arial" w:hAnsi="Arial" w:cs="Arial"/>
                        </w:rPr>
                        <w:t xml:space="preserve">RC1, </w:t>
                      </w:r>
                      <w:bookmarkStart w:id="1" w:name="_GoBack"/>
                      <w:bookmarkEnd w:id="1"/>
                      <w:r>
                        <w:rPr>
                          <w:rFonts w:ascii="Arial" w:hAnsi="Arial" w:cs="Arial"/>
                        </w:rPr>
                        <w:t xml:space="preserve">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rsidR="00D6340A" w:rsidRPr="00C741E8" w:rsidRDefault="00D6340A" w:rsidP="00D6340A">
                      <w:pPr>
                        <w:tabs>
                          <w:tab w:val="left" w:pos="680"/>
                          <w:tab w:val="left" w:pos="2694"/>
                          <w:tab w:val="left" w:pos="2722"/>
                          <w:tab w:val="left" w:pos="4962"/>
                        </w:tabs>
                        <w:rPr>
                          <w:rFonts w:ascii="Arial" w:hAnsi="Arial" w:cs="Arial"/>
                          <w:sz w:val="10"/>
                          <w:szCs w:val="10"/>
                        </w:rPr>
                      </w:pPr>
                    </w:p>
                    <w:p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834318">
                        <w:rPr>
                          <w:rFonts w:ascii="Arial" w:hAnsi="Arial" w:cs="Arial"/>
                        </w:rPr>
                        <w:t>675</w:t>
                      </w:r>
                      <w:r w:rsidRPr="00D6340A">
                        <w:rPr>
                          <w:rFonts w:ascii="Arial" w:hAnsi="Arial" w:cs="Arial"/>
                        </w:rPr>
                        <w:t xml:space="preserve"> – max. </w:t>
                      </w:r>
                      <w:r w:rsidR="00DD571E">
                        <w:rPr>
                          <w:rFonts w:ascii="Arial" w:hAnsi="Arial" w:cs="Arial"/>
                        </w:rPr>
                        <w:t>1.350</w:t>
                      </w:r>
                      <w:r w:rsidRPr="00D6340A">
                        <w:rPr>
                          <w:rFonts w:ascii="Arial" w:hAnsi="Arial" w:cs="Arial"/>
                        </w:rPr>
                        <w:t xml:space="preserve"> mm</w:t>
                      </w:r>
                    </w:p>
                    <w:p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rsidR="00834318" w:rsidRPr="00834318" w:rsidRDefault="00834318" w:rsidP="00834318">
                      <w:pPr>
                        <w:tabs>
                          <w:tab w:val="left" w:pos="680"/>
                          <w:tab w:val="left" w:pos="2694"/>
                          <w:tab w:val="left" w:pos="2722"/>
                          <w:tab w:val="left" w:pos="4962"/>
                        </w:tabs>
                        <w:rPr>
                          <w:rFonts w:ascii="Arial" w:hAnsi="Arial" w:cs="Arial"/>
                          <w:sz w:val="10"/>
                          <w:szCs w:val="10"/>
                        </w:rPr>
                      </w:pPr>
                    </w:p>
                    <w:p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p>
    <w:p w14:paraId="1D7B4E7C" w14:textId="77777777" w:rsidR="00D153D7" w:rsidRDefault="00D153D7" w:rsidP="00257B03">
      <w:pPr>
        <w:tabs>
          <w:tab w:val="left" w:pos="680"/>
          <w:tab w:val="left" w:pos="2694"/>
          <w:tab w:val="left" w:pos="2722"/>
        </w:tabs>
        <w:jc w:val="both"/>
        <w:rPr>
          <w:rFonts w:ascii="Arial" w:hAnsi="Arial" w:cs="Arial"/>
          <w:b/>
          <w:i/>
          <w:sz w:val="20"/>
          <w:szCs w:val="20"/>
        </w:rPr>
      </w:pPr>
    </w:p>
    <w:p w14:paraId="1E7E9D1A" w14:textId="77777777" w:rsidR="00450C43" w:rsidRDefault="00450C43" w:rsidP="00450C43">
      <w:pPr>
        <w:tabs>
          <w:tab w:val="left" w:pos="680"/>
          <w:tab w:val="left" w:pos="2694"/>
          <w:tab w:val="left" w:pos="2722"/>
        </w:tabs>
        <w:jc w:val="both"/>
        <w:rPr>
          <w:rFonts w:ascii="Arial" w:hAnsi="Arial" w:cs="Arial"/>
          <w:b/>
          <w:i/>
          <w:sz w:val="20"/>
          <w:szCs w:val="20"/>
        </w:rPr>
      </w:pPr>
      <w:r w:rsidRPr="003A0C55">
        <w:rPr>
          <w:noProof/>
        </w:rPr>
        <w:drawing>
          <wp:inline distT="0" distB="0" distL="0" distR="0" wp14:anchorId="45277A1E" wp14:editId="1684B00F">
            <wp:extent cx="2952750" cy="2124075"/>
            <wp:effectExtent l="0" t="0" r="0" b="9525"/>
            <wp:docPr id="7" name="Grafik 7"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r="49779"/>
                    <a:stretch>
                      <a:fillRect/>
                    </a:stretch>
                  </pic:blipFill>
                  <pic:spPr bwMode="auto">
                    <a:xfrm>
                      <a:off x="0" y="0"/>
                      <a:ext cx="2952750" cy="2124075"/>
                    </a:xfrm>
                    <a:prstGeom prst="rect">
                      <a:avLst/>
                    </a:prstGeom>
                    <a:noFill/>
                    <a:ln>
                      <a:noFill/>
                    </a:ln>
                  </pic:spPr>
                </pic:pic>
              </a:graphicData>
            </a:graphic>
          </wp:inline>
        </w:drawing>
      </w:r>
      <w:r w:rsidRPr="003A0C55">
        <w:rPr>
          <w:noProof/>
        </w:rPr>
        <w:drawing>
          <wp:inline distT="0" distB="0" distL="0" distR="0" wp14:anchorId="7B62FD26" wp14:editId="1F968282">
            <wp:extent cx="2705100" cy="2124075"/>
            <wp:effectExtent l="0" t="0" r="0" b="9525"/>
            <wp:docPr id="5" name="Grafik 5"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l="54817"/>
                    <a:stretch>
                      <a:fillRect/>
                    </a:stretch>
                  </pic:blipFill>
                  <pic:spPr bwMode="auto">
                    <a:xfrm>
                      <a:off x="0" y="0"/>
                      <a:ext cx="2705100" cy="2124075"/>
                    </a:xfrm>
                    <a:prstGeom prst="rect">
                      <a:avLst/>
                    </a:prstGeom>
                    <a:noFill/>
                    <a:ln>
                      <a:noFill/>
                    </a:ln>
                  </pic:spPr>
                </pic:pic>
              </a:graphicData>
            </a:graphic>
          </wp:inline>
        </w:drawing>
      </w:r>
    </w:p>
    <w:p w14:paraId="7A5DAECE" w14:textId="77777777" w:rsidR="00450C43" w:rsidRDefault="00450C43" w:rsidP="00450C43">
      <w:pPr>
        <w:tabs>
          <w:tab w:val="left" w:pos="680"/>
          <w:tab w:val="left" w:pos="2694"/>
          <w:tab w:val="left" w:pos="2722"/>
        </w:tabs>
        <w:jc w:val="both"/>
        <w:rPr>
          <w:rFonts w:ascii="Arial" w:hAnsi="Arial" w:cs="Arial"/>
          <w:b/>
          <w:i/>
          <w:sz w:val="20"/>
          <w:szCs w:val="20"/>
        </w:rPr>
      </w:pPr>
    </w:p>
    <w:p w14:paraId="77081629" w14:textId="77777777" w:rsidR="00450C43" w:rsidRDefault="00450C43" w:rsidP="00450C4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0C471085" w14:textId="77777777" w:rsidR="00450C43" w:rsidRDefault="00450C43" w:rsidP="00450C43">
      <w:pPr>
        <w:tabs>
          <w:tab w:val="left" w:pos="680"/>
          <w:tab w:val="left" w:pos="2694"/>
          <w:tab w:val="left" w:pos="2722"/>
        </w:tabs>
        <w:jc w:val="both"/>
        <w:rPr>
          <w:rFonts w:ascii="Arial" w:hAnsi="Arial" w:cs="Arial"/>
          <w:b/>
          <w:i/>
          <w:sz w:val="20"/>
          <w:szCs w:val="20"/>
        </w:rPr>
      </w:pPr>
    </w:p>
    <w:p w14:paraId="1D5167E7" w14:textId="77777777" w:rsidR="00450C43" w:rsidRPr="00257B03" w:rsidRDefault="00450C43" w:rsidP="00450C4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Pr>
          <w:rFonts w:ascii="Arial" w:hAnsi="Arial" w:cs="Arial"/>
          <w:b/>
          <w:i/>
          <w:sz w:val="20"/>
          <w:szCs w:val="20"/>
        </w:rPr>
        <w:t xml:space="preserve"> HIGHLINEflat </w:t>
      </w:r>
    </w:p>
    <w:p w14:paraId="570BDB7D" w14:textId="49B83661" w:rsidR="00912758" w:rsidRPr="00257B03" w:rsidRDefault="007C2F99" w:rsidP="00257B03">
      <w:pPr>
        <w:jc w:val="both"/>
        <w:rPr>
          <w:rFonts w:ascii="Arial" w:hAnsi="Arial" w:cs="Arial"/>
          <w:sz w:val="20"/>
          <w:szCs w:val="20"/>
        </w:rPr>
      </w:pPr>
      <w:bookmarkStart w:id="0" w:name="_GoBack"/>
      <w:r w:rsidRPr="00257B03">
        <w:rPr>
          <w:rFonts w:ascii="Arial" w:hAnsi="Arial" w:cs="Arial"/>
          <w:b/>
          <w:sz w:val="20"/>
          <w:szCs w:val="20"/>
        </w:rPr>
        <w:t>Türblatt</w:t>
      </w:r>
      <w:r w:rsidR="00A16E94" w:rsidRPr="00257B03">
        <w:rPr>
          <w:rFonts w:ascii="Arial" w:hAnsi="Arial" w:cs="Arial"/>
          <w:sz w:val="20"/>
          <w:szCs w:val="20"/>
        </w:rPr>
        <w:t xml:space="preserve">, </w:t>
      </w:r>
      <w:r w:rsidR="00BE6092">
        <w:rPr>
          <w:rFonts w:ascii="Arial" w:hAnsi="Arial" w:cs="Arial"/>
          <w:sz w:val="20"/>
          <w:szCs w:val="20"/>
        </w:rPr>
        <w:t>optisch Stumpf mit Sicherheitsfalz</w:t>
      </w:r>
      <w:bookmarkEnd w:id="0"/>
      <w:r w:rsidR="00A16E94" w:rsidRPr="00257B03">
        <w:rPr>
          <w:rFonts w:ascii="Arial" w:hAnsi="Arial" w:cs="Arial"/>
          <w:sz w:val="20"/>
          <w:szCs w:val="20"/>
        </w:rPr>
        <w:t xml:space="preserve">, </w:t>
      </w:r>
      <w:r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Angepasst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 xml:space="preserve">Bei </w:t>
      </w:r>
      <w:r w:rsidR="008B1CF8">
        <w:rPr>
          <w:rFonts w:ascii="Arial" w:hAnsi="Arial" w:cs="Arial"/>
          <w:sz w:val="20"/>
          <w:szCs w:val="20"/>
        </w:rPr>
        <w:t xml:space="preserve">verglaster </w:t>
      </w:r>
      <w:r w:rsidR="00912758" w:rsidRPr="00257B03">
        <w:rPr>
          <w:rFonts w:ascii="Arial" w:hAnsi="Arial" w:cs="Arial"/>
          <w:sz w:val="20"/>
          <w:szCs w:val="20"/>
        </w:rPr>
        <w:t>Ausführung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 Friesbreite umlaufend mindestens 170mm. </w:t>
      </w:r>
      <w:r w:rsidR="002242ED">
        <w:rPr>
          <w:rFonts w:ascii="Arial" w:hAnsi="Arial" w:cs="Arial"/>
          <w:sz w:val="20"/>
          <w:szCs w:val="20"/>
        </w:rPr>
        <w:t>Das Türblatt ist zulassungsgemäß mit Folienbeklebung in diversen Optiken wie Carbon, Diamant, Eiche usw. erhältlich (Aufzahlung).</w:t>
      </w:r>
    </w:p>
    <w:p w14:paraId="7CF02AB1" w14:textId="77777777" w:rsidR="007C2F99" w:rsidRPr="00257B03" w:rsidRDefault="007C2F99" w:rsidP="00257B03">
      <w:pPr>
        <w:jc w:val="both"/>
        <w:rPr>
          <w:rFonts w:ascii="Arial" w:hAnsi="Arial" w:cs="Arial"/>
          <w:sz w:val="20"/>
          <w:szCs w:val="20"/>
        </w:rPr>
      </w:pPr>
    </w:p>
    <w:p w14:paraId="24A2B1CD"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w:t>
      </w:r>
      <w:r w:rsidRPr="00257B03">
        <w:rPr>
          <w:rFonts w:ascii="Arial" w:hAnsi="Arial" w:cs="Arial"/>
          <w:sz w:val="20"/>
          <w:szCs w:val="20"/>
        </w:rPr>
        <w:lastRenderedPageBreak/>
        <w:t>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p>
    <w:p w14:paraId="108BD5B9" w14:textId="77777777" w:rsidR="007C2F99" w:rsidRPr="00257B03" w:rsidRDefault="007C2F99" w:rsidP="00257B03">
      <w:pPr>
        <w:jc w:val="both"/>
        <w:rPr>
          <w:rFonts w:ascii="Arial" w:hAnsi="Arial" w:cs="Arial"/>
          <w:sz w:val="20"/>
          <w:szCs w:val="20"/>
        </w:rPr>
      </w:pPr>
    </w:p>
    <w:p w14:paraId="5F92E249"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D110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2242ED">
        <w:rPr>
          <w:rFonts w:ascii="Arial" w:hAnsi="Arial" w:cs="Arial"/>
          <w:sz w:val="20"/>
          <w:szCs w:val="20"/>
        </w:rPr>
        <w:t>4</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 in </w:t>
      </w:r>
      <w:r w:rsidR="00033125" w:rsidRPr="00257B03">
        <w:rPr>
          <w:rFonts w:ascii="Arial" w:hAnsi="Arial" w:cs="Arial"/>
          <w:sz w:val="20"/>
          <w:szCs w:val="20"/>
        </w:rPr>
        <w:t>unsichtbarer Einbauvariante („Einbau</w:t>
      </w:r>
      <w:r w:rsidRPr="00257B03">
        <w:rPr>
          <w:rFonts w:ascii="Arial" w:hAnsi="Arial" w:cs="Arial"/>
          <w:sz w:val="20"/>
          <w:szCs w:val="20"/>
        </w:rPr>
        <w:t xml:space="preserve">türschließer“) ausgestattet. </w:t>
      </w:r>
    </w:p>
    <w:p w14:paraId="210000AF" w14:textId="77777777" w:rsidR="007C2F99" w:rsidRPr="00257B03" w:rsidRDefault="007C2F99" w:rsidP="00257B03">
      <w:pPr>
        <w:jc w:val="both"/>
        <w:rPr>
          <w:rFonts w:ascii="Arial" w:hAnsi="Arial" w:cs="Arial"/>
          <w:sz w:val="20"/>
          <w:szCs w:val="20"/>
        </w:rPr>
      </w:pPr>
    </w:p>
    <w:p w14:paraId="1826FE36"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2AF31FC8" w14:textId="77777777" w:rsidR="008C18A7" w:rsidRPr="00257B03" w:rsidRDefault="008C18A7" w:rsidP="00257B03">
      <w:pPr>
        <w:jc w:val="both"/>
        <w:rPr>
          <w:rFonts w:ascii="Arial" w:hAnsi="Arial" w:cs="Arial"/>
          <w:sz w:val="20"/>
          <w:szCs w:val="20"/>
        </w:rPr>
      </w:pPr>
    </w:p>
    <w:p w14:paraId="4C16FE0B"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291CC34A" w14:textId="77777777" w:rsidR="00093CB0" w:rsidRPr="00093CB0" w:rsidRDefault="00093CB0" w:rsidP="00093CB0">
      <w:pPr>
        <w:ind w:right="452"/>
        <w:jc w:val="both"/>
        <w:rPr>
          <w:rFonts w:ascii="Arial" w:hAnsi="Arial" w:cs="Arial"/>
          <w:sz w:val="20"/>
          <w:szCs w:val="20"/>
        </w:rPr>
      </w:pPr>
    </w:p>
    <w:p w14:paraId="4F7CB8CF" w14:textId="77777777" w:rsidR="00093CB0" w:rsidRPr="00093CB0" w:rsidRDefault="00093CB0" w:rsidP="00093CB0">
      <w:pPr>
        <w:ind w:right="452"/>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7ECACF9C" w14:textId="77777777" w:rsidR="00900C51" w:rsidRPr="00257B03" w:rsidRDefault="008C18A7"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257B03">
        <w:rPr>
          <w:rFonts w:ascii="Arial" w:hAnsi="Arial" w:cs="Arial"/>
          <w:b/>
          <w:bCs/>
          <w:sz w:val="20"/>
          <w:szCs w:val="20"/>
          <w:lang w:val="de-DE" w:eastAsia="de-DE"/>
        </w:rPr>
        <w:br w:type="page"/>
      </w:r>
      <w:r w:rsidR="00900C51" w:rsidRPr="00FA3697">
        <w:rPr>
          <w:rFonts w:ascii="Arial" w:hAnsi="Arial" w:cs="Arial"/>
          <w:b/>
          <w:i/>
          <w:sz w:val="20"/>
          <w:szCs w:val="20"/>
        </w:rPr>
        <w:lastRenderedPageBreak/>
        <w:t>Variante</w:t>
      </w:r>
      <w:r w:rsidR="00900C51" w:rsidRPr="00257B03">
        <w:rPr>
          <w:rFonts w:ascii="Arial" w:hAnsi="Arial" w:cs="Arial"/>
          <w:b/>
          <w:bCs/>
          <w:sz w:val="20"/>
          <w:szCs w:val="20"/>
          <w:lang w:val="de-DE" w:eastAsia="de-DE"/>
        </w:rPr>
        <w:t xml:space="preserve"> A)</w:t>
      </w:r>
    </w:p>
    <w:p w14:paraId="458BA1E3" w14:textId="77777777" w:rsidR="00127E48" w:rsidRPr="00257B03" w:rsidRDefault="00127E48" w:rsidP="00127E48">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ohne Brandschutz, mit Zarge.</w:t>
      </w:r>
    </w:p>
    <w:p w14:paraId="18CE5204" w14:textId="77777777" w:rsidR="00B95D1F" w:rsidRDefault="00B95D1F" w:rsidP="00257B03">
      <w:pPr>
        <w:tabs>
          <w:tab w:val="left" w:pos="680"/>
          <w:tab w:val="left" w:pos="2694"/>
          <w:tab w:val="left" w:pos="2722"/>
        </w:tabs>
        <w:jc w:val="both"/>
        <w:rPr>
          <w:rFonts w:ascii="Arial" w:hAnsi="Arial" w:cs="Arial"/>
          <w:b/>
          <w:sz w:val="20"/>
          <w:szCs w:val="20"/>
          <w:lang w:val="de-DE"/>
        </w:rPr>
      </w:pPr>
    </w:p>
    <w:p w14:paraId="3E2D210B"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645988AC"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59DD1AFB"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1260E9A0"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2AEF5BD2"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3BA23FB6"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5A72FA5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07FAB18D"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377A2ED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6562AB1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15498C4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41978F9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6E6C106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42BE585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1B501DD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6B95438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584B7E82"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6341288D"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55BD9591" w14:textId="04573F95" w:rsidR="000335AC" w:rsidRDefault="00E74421"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roofErr w:type="spellStart"/>
      <w:r>
        <w:rPr>
          <w:b/>
          <w:bCs/>
          <w:color w:val="000000"/>
          <w:sz w:val="20"/>
          <w:szCs w:val="20"/>
          <w:lang w:val="de-DE"/>
        </w:rPr>
        <w:t>Connecdoor</w:t>
      </w:r>
      <w:proofErr w:type="spellEnd"/>
      <w:r>
        <w:rPr>
          <w:b/>
          <w:bCs/>
          <w:color w:val="000000"/>
          <w:sz w:val="20"/>
          <w:szCs w:val="20"/>
          <w:lang w:val="de-DE"/>
        </w:rPr>
        <w:t xml:space="preserve"> Box</w:t>
      </w:r>
      <w:r w:rsidR="000335AC">
        <w:rPr>
          <w:b/>
          <w:bCs/>
          <w:color w:val="000000"/>
          <w:sz w:val="20"/>
          <w:szCs w:val="20"/>
          <w:lang w:val="de-DE"/>
        </w:rPr>
        <w:t xml:space="preserve">: </w:t>
      </w:r>
      <w:r w:rsidR="000335AC">
        <w:rPr>
          <w:color w:val="000000"/>
          <w:sz w:val="20"/>
          <w:szCs w:val="20"/>
          <w:lang w:val="de-DE"/>
        </w:rPr>
        <w:tab/>
        <w:t>Ja / Nein</w:t>
      </w:r>
    </w:p>
    <w:p w14:paraId="651FCE8A"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10436F6F"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616AD00" w14:textId="65ED9D1F"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10294D" w:rsidRPr="0010294D">
        <w:rPr>
          <w:b/>
          <w:bCs/>
          <w:color w:val="000000"/>
          <w:sz w:val="20"/>
          <w:szCs w:val="20"/>
          <w:lang w:val="de-DE"/>
        </w:rPr>
        <w:t xml:space="preserve">PENEDER </w:t>
      </w:r>
      <w:r>
        <w:rPr>
          <w:b/>
          <w:bCs/>
          <w:color w:val="000000"/>
          <w:sz w:val="20"/>
          <w:szCs w:val="20"/>
          <w:lang w:val="de-DE"/>
        </w:rPr>
        <w:t xml:space="preserve">HIGHLINEflat-00, </w:t>
      </w:r>
      <w:r>
        <w:rPr>
          <w:color w:val="000000"/>
          <w:sz w:val="20"/>
          <w:szCs w:val="20"/>
          <w:lang w:val="de-DE"/>
        </w:rPr>
        <w:t>oder gleichwertiges</w:t>
      </w:r>
    </w:p>
    <w:p w14:paraId="2EF78AE7"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699898B5" w14:textId="77777777" w:rsidR="004E25D0" w:rsidRDefault="00DB7459"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 xml:space="preserve">ST              </w:t>
      </w:r>
      <w:r w:rsidR="000C3077" w:rsidRPr="00257B03">
        <w:rPr>
          <w:rFonts w:ascii="Arial" w:hAnsi="Arial" w:cs="Arial"/>
          <w:sz w:val="20"/>
          <w:szCs w:val="20"/>
        </w:rPr>
        <w:t xml:space="preserve"> </w:t>
      </w:r>
      <w:r w:rsidRPr="00257B03">
        <w:rPr>
          <w:rFonts w:ascii="Arial" w:hAnsi="Arial" w:cs="Arial"/>
          <w:sz w:val="20"/>
          <w:szCs w:val="20"/>
        </w:rPr>
        <w:t>EP ..............................                   ..............................</w:t>
      </w:r>
    </w:p>
    <w:p w14:paraId="1E273AF6" w14:textId="77777777" w:rsidR="000335AC" w:rsidRPr="00257B03" w:rsidRDefault="000335AC" w:rsidP="00257B03">
      <w:pPr>
        <w:jc w:val="both"/>
        <w:rPr>
          <w:rFonts w:ascii="Arial" w:hAnsi="Arial" w:cs="Arial"/>
          <w:sz w:val="20"/>
          <w:szCs w:val="20"/>
        </w:rPr>
      </w:pPr>
    </w:p>
    <w:p w14:paraId="620DB5B9" w14:textId="77777777" w:rsidR="00912758" w:rsidRPr="00257B03" w:rsidRDefault="00912758" w:rsidP="00257B03">
      <w:pPr>
        <w:jc w:val="both"/>
        <w:rPr>
          <w:rFonts w:ascii="Arial" w:hAnsi="Arial" w:cs="Arial"/>
          <w:sz w:val="20"/>
          <w:szCs w:val="20"/>
        </w:rPr>
      </w:pPr>
    </w:p>
    <w:p w14:paraId="4301698D"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B)</w:t>
      </w:r>
    </w:p>
    <w:p w14:paraId="283B1CEB" w14:textId="77777777" w:rsidR="00243D84" w:rsidRPr="00257B03" w:rsidRDefault="00243D84" w:rsidP="00243D8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brandhemmend, mit Zarge</w:t>
      </w:r>
    </w:p>
    <w:p w14:paraId="7ED11CEA" w14:textId="77777777" w:rsidR="00883A16" w:rsidRDefault="00883A16" w:rsidP="00257B03">
      <w:pPr>
        <w:jc w:val="both"/>
        <w:rPr>
          <w:rFonts w:ascii="Arial" w:hAnsi="Arial" w:cs="Arial"/>
          <w:sz w:val="20"/>
          <w:szCs w:val="20"/>
          <w:lang w:val="de-DE"/>
        </w:rPr>
      </w:pPr>
    </w:p>
    <w:p w14:paraId="374F2A08"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730C3378"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361F7622"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7003D3C9"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5DE0B343"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104A0B4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039E5E0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6D8A333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69DADA4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0BF4E33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4CBC528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6FB7A1D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72C8C54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B44ADD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34CD55B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445D193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429CB8A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1165CE6B"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09ACA53B" w14:textId="7CBD100C" w:rsidR="000335AC" w:rsidRDefault="00E74421"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roofErr w:type="spellStart"/>
      <w:r>
        <w:rPr>
          <w:b/>
          <w:bCs/>
          <w:color w:val="000000"/>
          <w:sz w:val="20"/>
          <w:szCs w:val="20"/>
          <w:lang w:val="de-DE"/>
        </w:rPr>
        <w:t>Connecdoor</w:t>
      </w:r>
      <w:proofErr w:type="spellEnd"/>
      <w:r>
        <w:rPr>
          <w:b/>
          <w:bCs/>
          <w:color w:val="000000"/>
          <w:sz w:val="20"/>
          <w:szCs w:val="20"/>
          <w:lang w:val="de-DE"/>
        </w:rPr>
        <w:t xml:space="preserve"> Box</w:t>
      </w:r>
      <w:r w:rsidR="000335AC">
        <w:rPr>
          <w:b/>
          <w:bCs/>
          <w:color w:val="000000"/>
          <w:sz w:val="20"/>
          <w:szCs w:val="20"/>
          <w:lang w:val="de-DE"/>
        </w:rPr>
        <w:t xml:space="preserve">: </w:t>
      </w:r>
      <w:r w:rsidR="000335AC">
        <w:rPr>
          <w:color w:val="000000"/>
          <w:sz w:val="20"/>
          <w:szCs w:val="20"/>
          <w:lang w:val="de-DE"/>
        </w:rPr>
        <w:tab/>
        <w:t>Ja / Nein</w:t>
      </w:r>
    </w:p>
    <w:p w14:paraId="3F4B916A"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51166633"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635B926F" w14:textId="47EC8305"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xml:space="preserve"> PENEDER</w:t>
      </w:r>
      <w:r>
        <w:rPr>
          <w:color w:val="000000"/>
          <w:sz w:val="20"/>
          <w:szCs w:val="20"/>
          <w:lang w:val="de-DE"/>
        </w:rPr>
        <w:t xml:space="preserve"> </w:t>
      </w:r>
      <w:r>
        <w:rPr>
          <w:b/>
          <w:bCs/>
          <w:color w:val="000000"/>
          <w:sz w:val="20"/>
          <w:szCs w:val="20"/>
          <w:lang w:val="de-DE"/>
        </w:rPr>
        <w:t xml:space="preserve">HIGHLINEflat-30, </w:t>
      </w:r>
      <w:r>
        <w:rPr>
          <w:color w:val="000000"/>
          <w:sz w:val="20"/>
          <w:szCs w:val="20"/>
          <w:lang w:val="de-DE"/>
        </w:rPr>
        <w:t>oder gleichwertiges</w:t>
      </w:r>
    </w:p>
    <w:p w14:paraId="4B0D9958"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63C0A9D2" w14:textId="77777777" w:rsidR="000335AC" w:rsidRDefault="000335AC" w:rsidP="00257B03">
      <w:pPr>
        <w:jc w:val="both"/>
        <w:rPr>
          <w:rFonts w:ascii="Arial" w:hAnsi="Arial" w:cs="Arial"/>
          <w:sz w:val="20"/>
          <w:szCs w:val="20"/>
          <w:lang w:val="de-DE"/>
        </w:rPr>
      </w:pPr>
    </w:p>
    <w:p w14:paraId="713FC9DC" w14:textId="77777777" w:rsidR="00912758"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372FDE54" w14:textId="77777777" w:rsidR="00912758" w:rsidRPr="00257B03" w:rsidRDefault="00912758" w:rsidP="00257B03">
      <w:pPr>
        <w:jc w:val="both"/>
        <w:rPr>
          <w:sz w:val="20"/>
          <w:szCs w:val="20"/>
        </w:rPr>
      </w:pPr>
    </w:p>
    <w:p w14:paraId="42711B73" w14:textId="77777777" w:rsidR="00912758" w:rsidRDefault="00912758" w:rsidP="00257B03">
      <w:pPr>
        <w:jc w:val="both"/>
        <w:rPr>
          <w:sz w:val="20"/>
          <w:szCs w:val="20"/>
        </w:rPr>
      </w:pPr>
    </w:p>
    <w:p w14:paraId="0836E9F1" w14:textId="77777777" w:rsidR="000335AC" w:rsidRDefault="000335AC" w:rsidP="00257B03">
      <w:pPr>
        <w:jc w:val="both"/>
        <w:rPr>
          <w:sz w:val="20"/>
          <w:szCs w:val="20"/>
        </w:rPr>
      </w:pPr>
    </w:p>
    <w:p w14:paraId="3DB969E3" w14:textId="77777777" w:rsidR="000335AC" w:rsidRDefault="000335AC" w:rsidP="00257B03">
      <w:pPr>
        <w:jc w:val="both"/>
        <w:rPr>
          <w:sz w:val="20"/>
          <w:szCs w:val="20"/>
        </w:rPr>
      </w:pPr>
    </w:p>
    <w:p w14:paraId="0D20112B" w14:textId="77777777" w:rsidR="000335AC" w:rsidRPr="00257B03" w:rsidRDefault="000335AC" w:rsidP="00257B03">
      <w:pPr>
        <w:jc w:val="both"/>
        <w:rPr>
          <w:sz w:val="20"/>
          <w:szCs w:val="20"/>
        </w:rPr>
      </w:pPr>
    </w:p>
    <w:p w14:paraId="223F6116"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lastRenderedPageBreak/>
        <w:t>Variante</w:t>
      </w:r>
      <w:r w:rsidRPr="00257B03">
        <w:rPr>
          <w:rFonts w:ascii="Arial" w:hAnsi="Arial" w:cs="Arial"/>
          <w:b/>
          <w:bCs/>
          <w:sz w:val="20"/>
          <w:szCs w:val="20"/>
          <w:lang w:val="de-DE" w:eastAsia="de-DE"/>
        </w:rPr>
        <w:t xml:space="preserve"> C)</w:t>
      </w:r>
    </w:p>
    <w:p w14:paraId="747C40E3" w14:textId="77777777" w:rsidR="00C941F4"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ohne Brandschutz, mit Zarge</w:t>
      </w:r>
    </w:p>
    <w:p w14:paraId="5DD231A2" w14:textId="77777777" w:rsidR="000335AC" w:rsidRPr="00257B03" w:rsidRDefault="000335AC" w:rsidP="00C941F4">
      <w:pPr>
        <w:jc w:val="both"/>
        <w:rPr>
          <w:rFonts w:ascii="Arial" w:hAnsi="Arial" w:cs="Arial"/>
          <w:b/>
          <w:color w:val="000000"/>
          <w:sz w:val="20"/>
          <w:szCs w:val="20"/>
        </w:rPr>
      </w:pPr>
    </w:p>
    <w:p w14:paraId="63C706B7"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655985C7"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366E0154" w14:textId="77777777" w:rsidR="000335AC" w:rsidRDefault="000335AC" w:rsidP="000335A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3535CBC8"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6BD79072"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47CD489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2967C21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0C8EE83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6170693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308142E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69EFEB7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3429D8E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4472DC2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0573990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3EC2A6D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4C87654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0144AF6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4309EA1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6E6769B9"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104FC7EF" w14:textId="155CE576" w:rsidR="000335AC" w:rsidRDefault="00E74421"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roofErr w:type="spellStart"/>
      <w:r>
        <w:rPr>
          <w:b/>
          <w:bCs/>
          <w:color w:val="000000"/>
          <w:sz w:val="20"/>
          <w:szCs w:val="20"/>
          <w:lang w:val="de-DE"/>
        </w:rPr>
        <w:t>Connecdoor</w:t>
      </w:r>
      <w:proofErr w:type="spellEnd"/>
      <w:r>
        <w:rPr>
          <w:b/>
          <w:bCs/>
          <w:color w:val="000000"/>
          <w:sz w:val="20"/>
          <w:szCs w:val="20"/>
          <w:lang w:val="de-DE"/>
        </w:rPr>
        <w:t xml:space="preserve"> Box</w:t>
      </w:r>
      <w:r w:rsidR="000335AC">
        <w:rPr>
          <w:b/>
          <w:bCs/>
          <w:color w:val="000000"/>
          <w:sz w:val="20"/>
          <w:szCs w:val="20"/>
          <w:lang w:val="de-DE"/>
        </w:rPr>
        <w:t xml:space="preserve">: </w:t>
      </w:r>
      <w:r w:rsidR="000335AC">
        <w:rPr>
          <w:color w:val="000000"/>
          <w:sz w:val="20"/>
          <w:szCs w:val="20"/>
          <w:lang w:val="de-DE"/>
        </w:rPr>
        <w:tab/>
        <w:t>Ja / Nein</w:t>
      </w:r>
    </w:p>
    <w:p w14:paraId="5FB5DAB0"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5E937AFC"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5AE208B6" w14:textId="65F88388"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PENEDER</w:t>
      </w:r>
      <w:r>
        <w:rPr>
          <w:color w:val="000000"/>
          <w:sz w:val="20"/>
          <w:szCs w:val="20"/>
          <w:lang w:val="de-DE"/>
        </w:rPr>
        <w:t xml:space="preserve"> </w:t>
      </w:r>
      <w:r>
        <w:rPr>
          <w:b/>
          <w:bCs/>
          <w:color w:val="000000"/>
          <w:sz w:val="20"/>
          <w:szCs w:val="20"/>
          <w:lang w:val="de-DE"/>
        </w:rPr>
        <w:t xml:space="preserve">HIGHLINEflat-00, </w:t>
      </w:r>
      <w:r>
        <w:rPr>
          <w:color w:val="000000"/>
          <w:sz w:val="20"/>
          <w:szCs w:val="20"/>
          <w:lang w:val="de-DE"/>
        </w:rPr>
        <w:t>oder gleichwertiges</w:t>
      </w:r>
    </w:p>
    <w:p w14:paraId="2C750EED"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21CA67A7" w14:textId="77777777" w:rsidR="004C3EA2" w:rsidRPr="00257B03" w:rsidRDefault="004C3EA2" w:rsidP="00257B03">
      <w:pPr>
        <w:jc w:val="both"/>
        <w:rPr>
          <w:rFonts w:ascii="Arial" w:hAnsi="Arial" w:cs="Arial"/>
          <w:sz w:val="20"/>
          <w:szCs w:val="20"/>
          <w:lang w:val="de-DE" w:eastAsia="de-DE"/>
        </w:rPr>
      </w:pPr>
    </w:p>
    <w:p w14:paraId="6CF72511" w14:textId="77777777" w:rsidR="00912758" w:rsidRPr="00257B03" w:rsidRDefault="00912758" w:rsidP="00257B03">
      <w:pPr>
        <w:tabs>
          <w:tab w:val="left" w:pos="680"/>
          <w:tab w:val="left" w:pos="2694"/>
          <w:tab w:val="left" w:pos="2722"/>
        </w:tabs>
        <w:jc w:val="both"/>
        <w:rPr>
          <w:rFonts w:ascii="Arial" w:hAnsi="Arial" w:cs="Arial"/>
          <w:b/>
          <w:sz w:val="20"/>
          <w:szCs w:val="20"/>
          <w:lang w:val="de-DE"/>
        </w:rPr>
      </w:pPr>
    </w:p>
    <w:p w14:paraId="6055EE3E" w14:textId="77777777" w:rsidR="00883A16" w:rsidRDefault="00883A16" w:rsidP="00257B03">
      <w:pPr>
        <w:jc w:val="both"/>
        <w:rPr>
          <w:rFonts w:ascii="Arial" w:hAnsi="Arial" w:cs="Arial"/>
          <w:sz w:val="20"/>
          <w:szCs w:val="20"/>
          <w:lang w:val="de-DE"/>
        </w:rPr>
      </w:pPr>
    </w:p>
    <w:p w14:paraId="5BA19E1C" w14:textId="77777777" w:rsidR="00912758" w:rsidRPr="00257B03" w:rsidRDefault="00912758" w:rsidP="00257B03">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623B6CFD" w14:textId="77777777" w:rsidR="00912758" w:rsidRDefault="00912758" w:rsidP="00257B03">
      <w:pPr>
        <w:jc w:val="both"/>
        <w:rPr>
          <w:sz w:val="20"/>
          <w:szCs w:val="20"/>
        </w:rPr>
      </w:pPr>
    </w:p>
    <w:p w14:paraId="1CD1176E" w14:textId="77777777" w:rsidR="00883A16" w:rsidRPr="00257B03" w:rsidRDefault="00883A16" w:rsidP="00257B03">
      <w:pPr>
        <w:jc w:val="both"/>
        <w:rPr>
          <w:sz w:val="20"/>
          <w:szCs w:val="20"/>
        </w:rPr>
      </w:pPr>
    </w:p>
    <w:p w14:paraId="1C7C918F"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w:t>
      </w:r>
      <w:r w:rsidR="008C18A7" w:rsidRPr="00257B03">
        <w:rPr>
          <w:rFonts w:ascii="Arial" w:hAnsi="Arial" w:cs="Arial"/>
          <w:b/>
          <w:bCs/>
          <w:sz w:val="20"/>
          <w:szCs w:val="20"/>
          <w:lang w:val="de-DE" w:eastAsia="de-DE"/>
        </w:rPr>
        <w:t>D</w:t>
      </w:r>
      <w:r w:rsidRPr="00257B03">
        <w:rPr>
          <w:rFonts w:ascii="Arial" w:hAnsi="Arial" w:cs="Arial"/>
          <w:b/>
          <w:bCs/>
          <w:sz w:val="20"/>
          <w:szCs w:val="20"/>
          <w:lang w:val="de-DE" w:eastAsia="de-DE"/>
        </w:rPr>
        <w:t>)</w:t>
      </w:r>
    </w:p>
    <w:p w14:paraId="71E8D012" w14:textId="77777777" w:rsidR="00C941F4" w:rsidRPr="00257B03"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brandhemmend, mit Zarge</w:t>
      </w:r>
    </w:p>
    <w:p w14:paraId="0B833A6E" w14:textId="77777777" w:rsidR="00912758" w:rsidRPr="00257B03" w:rsidRDefault="00912758" w:rsidP="00257B03">
      <w:pPr>
        <w:jc w:val="both"/>
        <w:rPr>
          <w:rFonts w:ascii="Arial" w:hAnsi="Arial" w:cs="Arial"/>
          <w:b/>
          <w:color w:val="000000"/>
          <w:sz w:val="20"/>
          <w:szCs w:val="20"/>
        </w:rPr>
      </w:pPr>
    </w:p>
    <w:p w14:paraId="4465330D"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79645030"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186532CF" w14:textId="77777777" w:rsidR="000335AC" w:rsidRDefault="000335AC" w:rsidP="000335A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7D5ADBEE"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21B42429"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16DC058D"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11CD9EB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184F41BB"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33995596"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1C752D3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56555D8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23F1816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02FED85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05BF303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2AA86C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330253D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7B57F10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77C59FE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73940568"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10A0524E" w14:textId="2F5415C3" w:rsidR="000335AC" w:rsidRDefault="00E74421"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roofErr w:type="spellStart"/>
      <w:r>
        <w:rPr>
          <w:b/>
          <w:bCs/>
          <w:color w:val="000000"/>
          <w:sz w:val="20"/>
          <w:szCs w:val="20"/>
          <w:lang w:val="de-DE"/>
        </w:rPr>
        <w:t>Connecdoor</w:t>
      </w:r>
      <w:proofErr w:type="spellEnd"/>
      <w:r>
        <w:rPr>
          <w:b/>
          <w:bCs/>
          <w:color w:val="000000"/>
          <w:sz w:val="20"/>
          <w:szCs w:val="20"/>
          <w:lang w:val="de-DE"/>
        </w:rPr>
        <w:t xml:space="preserve"> Box</w:t>
      </w:r>
      <w:r w:rsidR="000335AC">
        <w:rPr>
          <w:b/>
          <w:bCs/>
          <w:color w:val="000000"/>
          <w:sz w:val="20"/>
          <w:szCs w:val="20"/>
          <w:lang w:val="de-DE"/>
        </w:rPr>
        <w:t xml:space="preserve">: </w:t>
      </w:r>
      <w:r w:rsidR="000335AC">
        <w:rPr>
          <w:color w:val="000000"/>
          <w:sz w:val="20"/>
          <w:szCs w:val="20"/>
          <w:lang w:val="de-DE"/>
        </w:rPr>
        <w:tab/>
        <w:t>Ja / Nein</w:t>
      </w:r>
    </w:p>
    <w:p w14:paraId="718246FC"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2DEA2AC8"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B78109A" w14:textId="2C1720D6"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xml:space="preserve"> PENEDER </w:t>
      </w:r>
      <w:r>
        <w:rPr>
          <w:b/>
          <w:bCs/>
          <w:color w:val="000000"/>
          <w:sz w:val="20"/>
          <w:szCs w:val="20"/>
          <w:lang w:val="de-DE"/>
        </w:rPr>
        <w:t xml:space="preserve">HIGHLINEflat-30, </w:t>
      </w:r>
      <w:r>
        <w:rPr>
          <w:color w:val="000000"/>
          <w:sz w:val="20"/>
          <w:szCs w:val="20"/>
          <w:lang w:val="de-DE"/>
        </w:rPr>
        <w:t>oder gleichwertiges</w:t>
      </w:r>
    </w:p>
    <w:p w14:paraId="1821A489"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5DB1E546" w14:textId="77777777" w:rsidR="000F7E21"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0CB58F8A" w14:textId="60C28681" w:rsidR="004E25D0" w:rsidRPr="00FC1DAF" w:rsidRDefault="000F7E21" w:rsidP="00FC1DAF">
      <w:pPr>
        <w:pBdr>
          <w:top w:val="single" w:sz="4" w:space="1" w:color="auto"/>
          <w:left w:val="single" w:sz="4" w:space="1" w:color="auto"/>
          <w:bottom w:val="single" w:sz="4" w:space="1" w:color="auto"/>
          <w:right w:val="single" w:sz="4" w:space="1" w:color="auto"/>
        </w:pBdr>
        <w:jc w:val="both"/>
        <w:rPr>
          <w:rFonts w:ascii="Arial" w:hAnsi="Arial" w:cs="Arial"/>
          <w:color w:val="FF0000"/>
          <w:sz w:val="20"/>
          <w:szCs w:val="20"/>
        </w:rPr>
      </w:pPr>
      <w:r w:rsidRPr="00257B03">
        <w:rPr>
          <w:sz w:val="20"/>
          <w:szCs w:val="20"/>
        </w:rPr>
        <w:br w:type="page"/>
      </w:r>
      <w:r w:rsidR="004E25D0" w:rsidRPr="00883A16">
        <w:rPr>
          <w:rFonts w:ascii="Arial" w:hAnsi="Arial" w:cs="Arial"/>
          <w:b/>
          <w:color w:val="FF0000"/>
          <w:sz w:val="20"/>
          <w:szCs w:val="20"/>
          <w:shd w:val="clear" w:color="auto" w:fill="FFFFFF" w:themeFill="background1"/>
        </w:rPr>
        <w:lastRenderedPageBreak/>
        <w:t>Nachfolgend werden Ergänzungen zum oben a</w:t>
      </w:r>
      <w:r w:rsidR="00900C51" w:rsidRPr="00883A16">
        <w:rPr>
          <w:rFonts w:ascii="Arial" w:hAnsi="Arial" w:cs="Arial"/>
          <w:b/>
          <w:color w:val="FF0000"/>
          <w:sz w:val="20"/>
          <w:szCs w:val="20"/>
          <w:shd w:val="clear" w:color="auto" w:fill="FFFFFF" w:themeFill="background1"/>
        </w:rPr>
        <w:t xml:space="preserve">ngeführten Grundprodukt </w:t>
      </w:r>
      <w:r w:rsidR="0010294D">
        <w:rPr>
          <w:rFonts w:ascii="Arial" w:hAnsi="Arial" w:cs="Arial"/>
          <w:b/>
          <w:color w:val="FF0000"/>
          <w:sz w:val="20"/>
          <w:szCs w:val="20"/>
          <w:shd w:val="clear" w:color="auto" w:fill="FFFFFF" w:themeFill="background1"/>
        </w:rPr>
        <w:t xml:space="preserve">PENEDER </w:t>
      </w:r>
      <w:r w:rsidR="00900C51" w:rsidRPr="00883A16">
        <w:rPr>
          <w:rFonts w:ascii="Arial" w:hAnsi="Arial" w:cs="Arial"/>
          <w:b/>
          <w:color w:val="FF0000"/>
          <w:sz w:val="20"/>
          <w:szCs w:val="20"/>
          <w:shd w:val="clear" w:color="auto" w:fill="FFFFFF" w:themeFill="background1"/>
        </w:rPr>
        <w:t xml:space="preserve">HIGHLINE </w:t>
      </w:r>
      <w:r w:rsidR="00912758" w:rsidRPr="00883A16">
        <w:rPr>
          <w:rFonts w:ascii="Arial" w:hAnsi="Arial" w:cs="Arial"/>
          <w:b/>
          <w:color w:val="FF0000"/>
          <w:sz w:val="20"/>
          <w:szCs w:val="20"/>
          <w:shd w:val="clear" w:color="auto" w:fill="FFFFFF" w:themeFill="background1"/>
        </w:rPr>
        <w:t>in</w:t>
      </w:r>
      <w:r w:rsidR="004E25D0" w:rsidRPr="00883A16">
        <w:rPr>
          <w:rFonts w:ascii="Arial" w:hAnsi="Arial" w:cs="Arial"/>
          <w:b/>
          <w:color w:val="FF0000"/>
          <w:sz w:val="20"/>
          <w:szCs w:val="20"/>
          <w:shd w:val="clear" w:color="auto" w:fill="FFFFFF" w:themeFill="background1"/>
        </w:rPr>
        <w:t xml:space="preserve"> Form von Aufzahlungen auf die Grundposition angeführt.</w:t>
      </w:r>
      <w:r w:rsidR="004E25D0" w:rsidRPr="00FC1DAF">
        <w:rPr>
          <w:rFonts w:ascii="Arial" w:hAnsi="Arial" w:cs="Arial"/>
          <w:b/>
          <w:color w:val="FF0000"/>
          <w:sz w:val="20"/>
          <w:szCs w:val="20"/>
        </w:rPr>
        <w:t xml:space="preserve"> </w:t>
      </w:r>
    </w:p>
    <w:p w14:paraId="2C506432" w14:textId="77777777" w:rsidR="004E25D0" w:rsidRPr="00FC1DAF" w:rsidRDefault="004E25D0" w:rsidP="00FC1DAF">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jc w:val="both"/>
        <w:rPr>
          <w:rFonts w:ascii="Arial" w:hAnsi="Arial" w:cs="Arial"/>
          <w:sz w:val="20"/>
          <w:szCs w:val="20"/>
        </w:rPr>
      </w:pPr>
      <w:r w:rsidRPr="00FC1DAF">
        <w:rPr>
          <w:rFonts w:ascii="Arial" w:hAnsi="Arial" w:cs="Arial"/>
          <w:sz w:val="20"/>
          <w:szCs w:val="20"/>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23209B72"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34F8309E"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306DECD3"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42322D0" w14:textId="77777777" w:rsidR="008F6151" w:rsidRPr="00FC1DAF" w:rsidRDefault="008F6151" w:rsidP="00FC1DAF">
      <w:pPr>
        <w:jc w:val="both"/>
        <w:rPr>
          <w:rFonts w:ascii="Arial" w:hAnsi="Arial" w:cs="Arial"/>
          <w:sz w:val="20"/>
          <w:szCs w:val="20"/>
        </w:rPr>
      </w:pPr>
    </w:p>
    <w:p w14:paraId="52FB35F7"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0A522B9C"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0D5FC236"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2DAA507C"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79DE67BB" w14:textId="77777777" w:rsidR="008F6151" w:rsidRPr="00FC1DAF" w:rsidRDefault="008F6151" w:rsidP="00FC1DAF">
      <w:pPr>
        <w:jc w:val="both"/>
        <w:rPr>
          <w:rFonts w:ascii="Arial" w:hAnsi="Arial" w:cs="Arial"/>
          <w:sz w:val="20"/>
          <w:szCs w:val="20"/>
        </w:rPr>
      </w:pPr>
    </w:p>
    <w:p w14:paraId="643E6419"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4892F3F7"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48A61F40"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Schallschutzmaßnamen bis 27dB nach ÖNorm B5338 ohne Änderung der Türblattdicke. Aufzahlungsposition unabhängig der gewählten Brandschutzklassifikation.</w:t>
      </w:r>
    </w:p>
    <w:p w14:paraId="2809AFE5"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16ADAF46" w14:textId="77777777" w:rsidR="00912758" w:rsidRPr="00FC1DAF" w:rsidRDefault="00912758" w:rsidP="00FC1DAF">
      <w:pPr>
        <w:jc w:val="both"/>
        <w:rPr>
          <w:rFonts w:ascii="Arial" w:hAnsi="Arial" w:cs="Arial"/>
          <w:sz w:val="20"/>
          <w:szCs w:val="20"/>
        </w:rPr>
      </w:pPr>
    </w:p>
    <w:p w14:paraId="2029C40F"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7D532CB1"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7AE679CF"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32dB nach ÖNorm B5338 ohne Änderung der Türblattdicke. Aufzahlungsposition unabhängig der gewählten Brandschutzklassifikation.</w:t>
      </w:r>
    </w:p>
    <w:p w14:paraId="76DBEF9C"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6E8425C9" w14:textId="77777777" w:rsidR="00912758" w:rsidRPr="00791B2B" w:rsidRDefault="00912758" w:rsidP="00FC1DAF">
      <w:pPr>
        <w:jc w:val="both"/>
        <w:rPr>
          <w:rFonts w:ascii="Arial" w:hAnsi="Arial" w:cs="Arial"/>
          <w:sz w:val="20"/>
          <w:szCs w:val="20"/>
        </w:rPr>
      </w:pPr>
    </w:p>
    <w:p w14:paraId="5EAA826F"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E5AC440"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0B27A29F"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0A96594C"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44EC808A" w14:textId="77777777" w:rsidR="008C18A7" w:rsidRPr="00791B2B" w:rsidRDefault="008C18A7" w:rsidP="00FC1DAF">
      <w:pPr>
        <w:jc w:val="both"/>
        <w:rPr>
          <w:rFonts w:ascii="Arial" w:hAnsi="Arial" w:cs="Arial"/>
          <w:sz w:val="20"/>
          <w:szCs w:val="20"/>
        </w:rPr>
      </w:pPr>
    </w:p>
    <w:p w14:paraId="400C165C"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2AC2944D" w14:textId="77777777" w:rsidR="008F6151" w:rsidRPr="00791B2B" w:rsidRDefault="008F6151" w:rsidP="00FC1DAF">
      <w:pPr>
        <w:jc w:val="both"/>
        <w:rPr>
          <w:rFonts w:ascii="Arial" w:hAnsi="Arial" w:cs="Arial"/>
          <w:sz w:val="20"/>
          <w:szCs w:val="20"/>
        </w:rPr>
      </w:pPr>
    </w:p>
    <w:p w14:paraId="05C00F64"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RC</w:t>
      </w:r>
      <w:r w:rsidR="00AC7471">
        <w:rPr>
          <w:rFonts w:cs="Arial"/>
        </w:rPr>
        <w:t>1 (WK1)</w:t>
      </w:r>
    </w:p>
    <w:p w14:paraId="341B1265"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1 (RC1) als begrenzter bis geringen Grundschutz gegen </w:t>
      </w:r>
      <w:proofErr w:type="spellStart"/>
      <w:r>
        <w:rPr>
          <w:color w:val="000000"/>
          <w:sz w:val="20"/>
          <w:szCs w:val="20"/>
          <w:lang w:val="de-DE"/>
        </w:rPr>
        <w:t>Aufbruchversuche</w:t>
      </w:r>
      <w:proofErr w:type="spellEnd"/>
      <w:r>
        <w:rPr>
          <w:color w:val="000000"/>
          <w:sz w:val="20"/>
          <w:szCs w:val="20"/>
          <w:lang w:val="de-DE"/>
        </w:rPr>
        <w:t xml:space="preserve"> mit körperlicher Gewalt (vorwiegend Vandalismus) wie Gegentreten, Gegenspringen, Schulterwurf, Hochschieben und Herausreißen auf. Zudem wird ein maximal 3 Minuten langer zerstörungsfreier Manipulationstest mit Kleinwerkzeugen zur Demontage von außen </w:t>
      </w:r>
      <w:proofErr w:type="spellStart"/>
      <w:r>
        <w:rPr>
          <w:color w:val="000000"/>
          <w:sz w:val="20"/>
          <w:szCs w:val="20"/>
          <w:lang w:val="de-DE"/>
        </w:rPr>
        <w:t>abschraubbarer</w:t>
      </w:r>
      <w:proofErr w:type="spellEnd"/>
      <w:r>
        <w:rPr>
          <w:color w:val="000000"/>
          <w:sz w:val="20"/>
          <w:szCs w:val="20"/>
          <w:lang w:val="de-DE"/>
        </w:rPr>
        <w:t xml:space="preserve"> Komponenten als Vorbereitung der weiteren Prüfungen durchgeführt. </w:t>
      </w:r>
    </w:p>
    <w:p w14:paraId="0D9D86D5" w14:textId="77777777" w:rsidR="00AC7471" w:rsidRDefault="00AC7471" w:rsidP="00AC7471">
      <w:pPr>
        <w:pStyle w:val="Normal"/>
        <w:keepNext/>
        <w:keepLines/>
        <w:widowControl/>
        <w:ind w:right="-30"/>
        <w:jc w:val="both"/>
        <w:rPr>
          <w:color w:val="000000"/>
          <w:sz w:val="20"/>
          <w:szCs w:val="20"/>
          <w:lang w:val="de-DE"/>
        </w:rPr>
      </w:pPr>
    </w:p>
    <w:p w14:paraId="6F4A608F"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Alle erforderlichen Änderungen in Füllung, Einlegeteilen zur Erreichung des Schutzzieles RC1 sind in die Aufpreis Position einzurechnen</w:t>
      </w:r>
    </w:p>
    <w:p w14:paraId="13673D39"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7AA45D24" w14:textId="77777777" w:rsidR="00AC7471" w:rsidRDefault="00AC7471" w:rsidP="00AC7471">
      <w:pPr>
        <w:jc w:val="both"/>
        <w:rPr>
          <w:rFonts w:ascii="Arial" w:hAnsi="Arial" w:cs="Arial"/>
          <w:sz w:val="20"/>
          <w:szCs w:val="20"/>
        </w:rPr>
      </w:pPr>
      <w:r w:rsidRPr="00791B2B">
        <w:rPr>
          <w:rFonts w:ascii="Arial" w:hAnsi="Arial" w:cs="Arial"/>
          <w:sz w:val="20"/>
          <w:szCs w:val="20"/>
        </w:rPr>
        <w:t>.............. ST               EP ..............................                GP   ..............................</w:t>
      </w:r>
    </w:p>
    <w:p w14:paraId="0E961914" w14:textId="77777777" w:rsidR="00AC7471" w:rsidRPr="00791B2B" w:rsidRDefault="00AC7471" w:rsidP="00AC7471">
      <w:pPr>
        <w:pStyle w:val="berschrift1"/>
        <w:tabs>
          <w:tab w:val="left" w:pos="5670"/>
        </w:tabs>
        <w:jc w:val="both"/>
        <w:rPr>
          <w:rFonts w:cs="Arial"/>
        </w:rPr>
      </w:pPr>
      <w:r w:rsidRPr="00791B2B">
        <w:rPr>
          <w:rFonts w:cs="Arial"/>
        </w:rPr>
        <w:lastRenderedPageBreak/>
        <w:t>Aufzahlung (Az) für erhöhte Einbruchshemmung RC</w:t>
      </w:r>
      <w:r>
        <w:rPr>
          <w:rFonts w:cs="Arial"/>
        </w:rPr>
        <w:t>2 (WK2)</w:t>
      </w:r>
    </w:p>
    <w:p w14:paraId="2F4CD66E"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2 (RC2).</w:t>
      </w:r>
    </w:p>
    <w:p w14:paraId="31CAFC59"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Der Gelegenheitstäter versucht, zusätzlich mit einfachen Werkzeugen, wie Schraubendreher, Zange und Keil, das verschlossene und verriegelte Bauteil aufzubrechen. Eine Verglasung gemäß EN 356 ist ab der Klasse RC 2 vorgeschrieben. </w:t>
      </w:r>
      <w:proofErr w:type="spellStart"/>
      <w:r>
        <w:rPr>
          <w:color w:val="000000"/>
          <w:sz w:val="20"/>
          <w:szCs w:val="20"/>
          <w:lang w:val="de-DE"/>
        </w:rPr>
        <w:t>Wiederstandszeit</w:t>
      </w:r>
      <w:proofErr w:type="spellEnd"/>
      <w:r>
        <w:rPr>
          <w:color w:val="000000"/>
          <w:sz w:val="20"/>
          <w:szCs w:val="20"/>
          <w:lang w:val="de-DE"/>
        </w:rPr>
        <w:t xml:space="preserve"> gegen den Angriff: 3 Minuten</w:t>
      </w:r>
    </w:p>
    <w:p w14:paraId="533FB99F"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Die Ausführung erfolgt im Standard mit einem Einfallenschloss und kann optional mit einem Mehrfallenschloss ausgeführt werden. Ist ein Mehrfallenschloss zur Erreichung des Schutzzieles erforderlich ist dieses in den Positionspreis einzurechnen und im Begleitschreiben als Information anzuführen.</w:t>
      </w:r>
    </w:p>
    <w:p w14:paraId="4EC0FA0D"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5C45B723"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798FA190"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16360814" w14:textId="77777777" w:rsidR="00AC7471" w:rsidRPr="00791B2B" w:rsidRDefault="00AC7471" w:rsidP="00AC7471">
      <w:pPr>
        <w:rPr>
          <w:rFonts w:ascii="Arial" w:hAnsi="Arial" w:cs="Arial"/>
          <w:sz w:val="20"/>
          <w:szCs w:val="20"/>
        </w:rPr>
      </w:pPr>
    </w:p>
    <w:p w14:paraId="31E096FF" w14:textId="77777777" w:rsidR="00AC7471" w:rsidRPr="00791B2B" w:rsidRDefault="00AC7471" w:rsidP="00AC7471">
      <w:pPr>
        <w:pStyle w:val="berschrift1"/>
        <w:tabs>
          <w:tab w:val="left" w:pos="5670"/>
        </w:tabs>
        <w:jc w:val="both"/>
        <w:rPr>
          <w:rFonts w:cs="Arial"/>
        </w:rPr>
      </w:pPr>
      <w:r w:rsidRPr="00791B2B">
        <w:rPr>
          <w:rFonts w:cs="Arial"/>
        </w:rPr>
        <w:t>Aufzahlung (Az) für erhöhte Einbruchshemmung RC</w:t>
      </w:r>
      <w:r>
        <w:rPr>
          <w:rFonts w:cs="Arial"/>
        </w:rPr>
        <w:t xml:space="preserve"> (WK3)</w:t>
      </w:r>
    </w:p>
    <w:p w14:paraId="100D832A"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3 (RC3).</w:t>
      </w:r>
    </w:p>
    <w:p w14:paraId="716DA385"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Der Gelegenheitstäter versucht, zusätzlich mit einfachen Werkzeugen, wie zwei Schraubendreher, Zange, Keil und einem Kuhfuß, das verschlossene und verriegelte Bauteil aufzubrechen. Eine Verglasung gemäß EN 356 ist ab der Klasse RC 3 vorgeschrieben. </w:t>
      </w:r>
      <w:proofErr w:type="spellStart"/>
      <w:r>
        <w:rPr>
          <w:color w:val="000000"/>
          <w:sz w:val="20"/>
          <w:szCs w:val="20"/>
          <w:lang w:val="de-DE"/>
        </w:rPr>
        <w:t>Wiederstandszeit</w:t>
      </w:r>
      <w:proofErr w:type="spellEnd"/>
      <w:r>
        <w:rPr>
          <w:color w:val="000000"/>
          <w:sz w:val="20"/>
          <w:szCs w:val="20"/>
          <w:lang w:val="de-DE"/>
        </w:rPr>
        <w:t xml:space="preserve"> gegen den Angriff: 5 Minuten</w:t>
      </w:r>
    </w:p>
    <w:p w14:paraId="1627072D"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p>
    <w:p w14:paraId="724B0583"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431F6D53"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27B1D103"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6BAC1AFB" w14:textId="77777777" w:rsidR="008F6151" w:rsidRPr="00791B2B" w:rsidRDefault="008F6151" w:rsidP="00FC1DAF">
      <w:pPr>
        <w:jc w:val="both"/>
        <w:rPr>
          <w:rFonts w:ascii="Arial" w:hAnsi="Arial" w:cs="Arial"/>
          <w:sz w:val="20"/>
          <w:szCs w:val="20"/>
        </w:rPr>
      </w:pPr>
    </w:p>
    <w:p w14:paraId="4494068B" w14:textId="77777777" w:rsidR="008F6151" w:rsidRPr="00791B2B" w:rsidRDefault="008F6151" w:rsidP="00FC1DAF">
      <w:pPr>
        <w:jc w:val="both"/>
        <w:rPr>
          <w:rFonts w:ascii="Arial" w:hAnsi="Arial" w:cs="Arial"/>
          <w:sz w:val="20"/>
          <w:szCs w:val="20"/>
        </w:rPr>
      </w:pPr>
    </w:p>
    <w:p w14:paraId="7DCBE9F8"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Schloss &amp; Sperren</w:t>
      </w:r>
    </w:p>
    <w:p w14:paraId="12DBC961" w14:textId="77777777" w:rsidR="00791B2B" w:rsidRPr="00791B2B" w:rsidRDefault="00791B2B" w:rsidP="00791B2B">
      <w:pPr>
        <w:pStyle w:val="berschrift1"/>
        <w:tabs>
          <w:tab w:val="left" w:pos="5670"/>
        </w:tabs>
        <w:ind w:right="452"/>
        <w:rPr>
          <w:rFonts w:cs="Arial"/>
        </w:rPr>
      </w:pPr>
      <w:r w:rsidRPr="00791B2B">
        <w:rPr>
          <w:rFonts w:cs="Arial"/>
        </w:rPr>
        <w:t>Aufzahlung (Az) für Verriegelung mit differenten Funktionen (Riegel-Schloss)</w:t>
      </w:r>
    </w:p>
    <w:p w14:paraId="14C95280"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Einbau eines Schlosses mit differenten Verriegelungsfunktion in den Gehflügel anstelle des Standard-Schlosses. Alle erforderlichen Änderungen in Füllung, Einlegeteilen etc. sind in die Aufpreisposition einzurechnen. z.B. ABLOY EL, BKS Security, oder gleichwertig</w:t>
      </w:r>
    </w:p>
    <w:p w14:paraId="0A6EBE30" w14:textId="77777777" w:rsidR="00791B2B" w:rsidRPr="00791B2B" w:rsidRDefault="00791B2B" w:rsidP="00791B2B">
      <w:pPr>
        <w:ind w:right="452"/>
        <w:rPr>
          <w:rFonts w:ascii="Arial" w:hAnsi="Arial" w:cs="Arial"/>
          <w:sz w:val="20"/>
          <w:szCs w:val="20"/>
        </w:rPr>
      </w:pPr>
    </w:p>
    <w:p w14:paraId="5582E811"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Panikfunktion:                    </w:t>
      </w:r>
      <w:r w:rsidRPr="00791B2B">
        <w:rPr>
          <w:rFonts w:ascii="Arial" w:hAnsi="Arial" w:cs="Arial"/>
          <w:sz w:val="20"/>
          <w:szCs w:val="20"/>
        </w:rPr>
        <w:tab/>
        <w:t>Panik B / Panik E</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A0DA999"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Betätigung:</w:t>
      </w:r>
      <w:r w:rsidRPr="00791B2B">
        <w:rPr>
          <w:rFonts w:ascii="Arial" w:hAnsi="Arial" w:cs="Arial"/>
          <w:sz w:val="20"/>
          <w:szCs w:val="20"/>
        </w:rPr>
        <w:tab/>
        <w:t>mechanisch / motorisch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93008C2"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Funktion:                    </w:t>
      </w:r>
      <w:r w:rsidRPr="00791B2B">
        <w:rPr>
          <w:rFonts w:ascii="Arial" w:hAnsi="Arial" w:cs="Arial"/>
          <w:sz w:val="20"/>
          <w:szCs w:val="20"/>
        </w:rPr>
        <w:tab/>
        <w:t>einfach / mehrfach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62CCBA77" w14:textId="77777777" w:rsidR="00791B2B" w:rsidRPr="00791B2B" w:rsidRDefault="00791B2B" w:rsidP="00791B2B">
      <w:pPr>
        <w:tabs>
          <w:tab w:val="left" w:pos="2410"/>
        </w:tabs>
        <w:ind w:right="452"/>
        <w:rPr>
          <w:rFonts w:ascii="Arial" w:hAnsi="Arial" w:cs="Arial"/>
          <w:sz w:val="20"/>
          <w:szCs w:val="20"/>
        </w:rPr>
      </w:pPr>
    </w:p>
    <w:p w14:paraId="631A45B7"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 ST               EP ..............................                GP   ..............................</w:t>
      </w:r>
    </w:p>
    <w:p w14:paraId="01F15932" w14:textId="77777777" w:rsidR="00791B2B" w:rsidRPr="00791B2B" w:rsidRDefault="00791B2B" w:rsidP="00791B2B">
      <w:pPr>
        <w:ind w:right="452"/>
        <w:jc w:val="both"/>
        <w:rPr>
          <w:rFonts w:ascii="Arial" w:hAnsi="Arial" w:cs="Arial"/>
          <w:sz w:val="20"/>
          <w:szCs w:val="20"/>
        </w:rPr>
      </w:pPr>
    </w:p>
    <w:p w14:paraId="22F7933B"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WC-Verriegelung im Türflügel</w:t>
      </w:r>
    </w:p>
    <w:p w14:paraId="0ED7FD8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WC-Anlagen im Türflügel. Alle erforderlichen Änderungen in Füllung, Einlegeteilen etc. sind in die Aufpreisposition einzurechnen.</w:t>
      </w:r>
    </w:p>
    <w:p w14:paraId="0F25EC47" w14:textId="77777777" w:rsidR="00791B2B" w:rsidRPr="00791B2B" w:rsidRDefault="00791B2B" w:rsidP="00791B2B">
      <w:pPr>
        <w:ind w:right="452"/>
        <w:jc w:val="both"/>
        <w:rPr>
          <w:rFonts w:ascii="Arial" w:hAnsi="Arial" w:cs="Arial"/>
          <w:sz w:val="20"/>
          <w:szCs w:val="20"/>
        </w:rPr>
      </w:pPr>
    </w:p>
    <w:p w14:paraId="3CE6172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2138903"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2 PZ – Schloss (Müllraumanwendung)</w:t>
      </w:r>
    </w:p>
    <w:p w14:paraId="227C215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Sperrfunktion mit zweitem Profilzylinder im Türflügel. Alle erforderlichen Änderungen in Füllung, Einlegeteilen etc. sind in die Aufpreisposition einzurechnen.</w:t>
      </w:r>
    </w:p>
    <w:p w14:paraId="0F18CE7F" w14:textId="77777777" w:rsidR="00791B2B" w:rsidRPr="00791B2B" w:rsidRDefault="00791B2B" w:rsidP="00791B2B">
      <w:pPr>
        <w:ind w:right="452"/>
        <w:jc w:val="both"/>
        <w:rPr>
          <w:rFonts w:ascii="Arial" w:hAnsi="Arial" w:cs="Arial"/>
          <w:sz w:val="20"/>
          <w:szCs w:val="20"/>
        </w:rPr>
      </w:pPr>
    </w:p>
    <w:p w14:paraId="45B68C3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72E0F06"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Reed Kontakt im Türflügel</w:t>
      </w:r>
    </w:p>
    <w:p w14:paraId="0D03020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47712D11" w14:textId="77777777" w:rsidR="00791B2B" w:rsidRPr="00791B2B" w:rsidRDefault="00791B2B" w:rsidP="00791B2B">
      <w:pPr>
        <w:ind w:right="452"/>
        <w:jc w:val="both"/>
        <w:rPr>
          <w:rFonts w:ascii="Arial" w:hAnsi="Arial" w:cs="Arial"/>
          <w:sz w:val="20"/>
          <w:szCs w:val="20"/>
        </w:rPr>
      </w:pPr>
    </w:p>
    <w:p w14:paraId="5BDAC84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3433E1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 xml:space="preserve">Aufzahlung (Az) für E-Öffner </w:t>
      </w:r>
    </w:p>
    <w:p w14:paraId="75B1C57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für den erforderlichen Zweck zugelassenen E-Öffners, Dauerstromfest über gesamten Spannungsbereich, Vorlastmodus einstellbar, integrierte Supressordiode, z.B. effeff143 oder gleichwertig.</w:t>
      </w:r>
    </w:p>
    <w:p w14:paraId="3FF0EFE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9300EAB" w14:textId="77777777" w:rsidR="00791B2B" w:rsidRPr="00791B2B" w:rsidRDefault="00791B2B" w:rsidP="00791B2B">
      <w:pPr>
        <w:ind w:right="452"/>
        <w:jc w:val="both"/>
        <w:rPr>
          <w:rFonts w:ascii="Arial" w:hAnsi="Arial" w:cs="Arial"/>
          <w:sz w:val="20"/>
          <w:szCs w:val="20"/>
        </w:rPr>
      </w:pPr>
    </w:p>
    <w:p w14:paraId="63AF6DD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C16BCE2" w14:textId="77777777" w:rsidR="00791B2B" w:rsidRPr="00791B2B" w:rsidRDefault="00791B2B" w:rsidP="00791B2B">
      <w:pPr>
        <w:pStyle w:val="berschrift1"/>
        <w:tabs>
          <w:tab w:val="left" w:pos="5670"/>
        </w:tabs>
        <w:ind w:right="452"/>
        <w:jc w:val="both"/>
        <w:rPr>
          <w:rFonts w:cs="Arial"/>
        </w:rPr>
      </w:pPr>
      <w:r w:rsidRPr="00791B2B">
        <w:rPr>
          <w:rFonts w:cs="Arial"/>
        </w:rPr>
        <w:br/>
        <w:t>Aufzahlung (Az) für E-Öffner als Ruhestromöffner (Fluchtwegtüröffner)</w:t>
      </w:r>
    </w:p>
    <w:p w14:paraId="6F58FEC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speziell für die Anwendung zur Verriegelung von Türen in Rettungswegen konzipierten Ruhestrom-Türöffner mit seinen geringen Einbaumaßen, Dauerstromfest über gesamten Spannungsbereich, Vorlastmodus einstellbar, integrierte Supressordiode, inklusive Fallenschloss am Türblatt. Montage manipulationsgeschützt im Sturzbereich, z.B. effeff332 oder gleichwertig.</w:t>
      </w:r>
    </w:p>
    <w:p w14:paraId="4432AF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677607B7" w14:textId="77777777" w:rsidR="00791B2B" w:rsidRPr="00791B2B" w:rsidRDefault="00791B2B" w:rsidP="00791B2B">
      <w:pPr>
        <w:ind w:right="452"/>
        <w:jc w:val="both"/>
        <w:rPr>
          <w:rFonts w:ascii="Arial" w:hAnsi="Arial" w:cs="Arial"/>
          <w:sz w:val="20"/>
          <w:szCs w:val="20"/>
        </w:rPr>
      </w:pPr>
    </w:p>
    <w:p w14:paraId="3612D930"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C22DAE3" w14:textId="77777777" w:rsidR="00791B2B" w:rsidRPr="00791B2B" w:rsidRDefault="00791B2B" w:rsidP="00791B2B">
      <w:pPr>
        <w:ind w:right="452"/>
        <w:jc w:val="both"/>
        <w:rPr>
          <w:rFonts w:ascii="Arial" w:hAnsi="Arial" w:cs="Arial"/>
          <w:sz w:val="20"/>
          <w:szCs w:val="20"/>
        </w:rPr>
      </w:pPr>
    </w:p>
    <w:p w14:paraId="3033DEC7" w14:textId="77777777" w:rsidR="00791B2B" w:rsidRPr="00791B2B" w:rsidRDefault="00791B2B" w:rsidP="00791B2B">
      <w:pPr>
        <w:ind w:right="452"/>
        <w:jc w:val="both"/>
        <w:rPr>
          <w:rFonts w:ascii="Arial" w:hAnsi="Arial" w:cs="Arial"/>
          <w:sz w:val="20"/>
          <w:szCs w:val="20"/>
        </w:rPr>
      </w:pPr>
    </w:p>
    <w:p w14:paraId="50F6477E" w14:textId="77777777" w:rsidR="00791B2B" w:rsidRPr="00791B2B" w:rsidRDefault="00791B2B" w:rsidP="00791B2B">
      <w:pPr>
        <w:ind w:right="452"/>
        <w:jc w:val="both"/>
        <w:rPr>
          <w:rFonts w:ascii="Arial" w:hAnsi="Arial" w:cs="Arial"/>
          <w:sz w:val="20"/>
          <w:szCs w:val="20"/>
        </w:rPr>
      </w:pPr>
    </w:p>
    <w:p w14:paraId="13218664" w14:textId="77777777" w:rsidR="00791B2B" w:rsidRPr="00791B2B" w:rsidRDefault="00791B2B" w:rsidP="00791B2B">
      <w:pPr>
        <w:ind w:right="452"/>
        <w:jc w:val="both"/>
        <w:rPr>
          <w:rFonts w:ascii="Arial" w:hAnsi="Arial" w:cs="Arial"/>
          <w:sz w:val="20"/>
          <w:szCs w:val="20"/>
        </w:rPr>
      </w:pPr>
    </w:p>
    <w:p w14:paraId="082D6719" w14:textId="77777777" w:rsidR="00791B2B" w:rsidRPr="00791B2B" w:rsidRDefault="00791B2B" w:rsidP="00791B2B">
      <w:pPr>
        <w:ind w:right="452"/>
        <w:jc w:val="both"/>
        <w:rPr>
          <w:rFonts w:ascii="Arial" w:hAnsi="Arial" w:cs="Arial"/>
          <w:sz w:val="20"/>
          <w:szCs w:val="20"/>
        </w:rPr>
      </w:pPr>
    </w:p>
    <w:p w14:paraId="50D8E978" w14:textId="77777777" w:rsidR="00791B2B" w:rsidRPr="00791B2B" w:rsidRDefault="00791B2B" w:rsidP="00791B2B">
      <w:pPr>
        <w:ind w:right="452"/>
        <w:jc w:val="both"/>
        <w:rPr>
          <w:rFonts w:ascii="Arial" w:hAnsi="Arial" w:cs="Arial"/>
          <w:sz w:val="20"/>
          <w:szCs w:val="20"/>
        </w:rPr>
      </w:pPr>
    </w:p>
    <w:p w14:paraId="2C81940F" w14:textId="77777777" w:rsidR="00791B2B" w:rsidRPr="00791B2B" w:rsidRDefault="00791B2B" w:rsidP="00791B2B">
      <w:pPr>
        <w:ind w:right="452"/>
        <w:jc w:val="both"/>
        <w:rPr>
          <w:rFonts w:ascii="Arial" w:hAnsi="Arial" w:cs="Arial"/>
          <w:sz w:val="20"/>
          <w:szCs w:val="20"/>
        </w:rPr>
      </w:pPr>
    </w:p>
    <w:p w14:paraId="0219D9C5" w14:textId="77777777" w:rsidR="00791B2B" w:rsidRPr="00791B2B" w:rsidRDefault="00791B2B" w:rsidP="00791B2B">
      <w:pPr>
        <w:ind w:right="452"/>
        <w:jc w:val="both"/>
        <w:rPr>
          <w:rFonts w:ascii="Arial" w:hAnsi="Arial" w:cs="Arial"/>
          <w:sz w:val="20"/>
          <w:szCs w:val="20"/>
        </w:rPr>
      </w:pPr>
    </w:p>
    <w:p w14:paraId="34C417A2" w14:textId="77777777" w:rsidR="00791B2B" w:rsidRPr="00791B2B" w:rsidRDefault="00791B2B" w:rsidP="00791B2B">
      <w:pPr>
        <w:ind w:right="452"/>
        <w:jc w:val="both"/>
        <w:rPr>
          <w:rFonts w:ascii="Arial" w:hAnsi="Arial" w:cs="Arial"/>
          <w:sz w:val="20"/>
          <w:szCs w:val="20"/>
        </w:rPr>
      </w:pPr>
    </w:p>
    <w:p w14:paraId="61CB7D1D" w14:textId="77777777" w:rsidR="00791B2B" w:rsidRPr="00791B2B" w:rsidRDefault="00791B2B" w:rsidP="00791B2B">
      <w:pPr>
        <w:ind w:right="452"/>
        <w:jc w:val="both"/>
        <w:rPr>
          <w:rFonts w:ascii="Arial" w:hAnsi="Arial" w:cs="Arial"/>
          <w:sz w:val="20"/>
          <w:szCs w:val="20"/>
        </w:rPr>
      </w:pPr>
    </w:p>
    <w:p w14:paraId="568BBB84" w14:textId="77777777" w:rsidR="00791B2B" w:rsidRPr="00791B2B" w:rsidRDefault="00791B2B" w:rsidP="00791B2B">
      <w:pPr>
        <w:pStyle w:val="berschrift1"/>
        <w:pBdr>
          <w:top w:val="single" w:sz="4" w:space="1" w:color="auto"/>
          <w:left w:val="single" w:sz="4" w:space="4" w:color="auto"/>
          <w:bottom w:val="single" w:sz="4" w:space="1" w:color="auto"/>
          <w:right w:val="single" w:sz="4" w:space="6" w:color="auto"/>
        </w:pBdr>
        <w:shd w:val="clear" w:color="auto" w:fill="D9D9D9" w:themeFill="background1" w:themeFillShade="D9"/>
        <w:tabs>
          <w:tab w:val="left" w:pos="5670"/>
        </w:tabs>
        <w:ind w:right="537"/>
        <w:jc w:val="both"/>
        <w:rPr>
          <w:rFonts w:cs="Arial"/>
        </w:rPr>
      </w:pPr>
      <w:r w:rsidRPr="00791B2B">
        <w:rPr>
          <w:rFonts w:cs="Arial"/>
        </w:rPr>
        <w:t>Flucht - Beschläge</w:t>
      </w:r>
    </w:p>
    <w:p w14:paraId="49A5AC11" w14:textId="77777777" w:rsidR="00791B2B" w:rsidRPr="00791B2B" w:rsidRDefault="00791B2B" w:rsidP="00791B2B">
      <w:pPr>
        <w:pStyle w:val="berschrift1"/>
        <w:tabs>
          <w:tab w:val="left" w:pos="5670"/>
        </w:tabs>
        <w:ind w:right="452"/>
        <w:jc w:val="both"/>
        <w:rPr>
          <w:rFonts w:cs="Arial"/>
        </w:rPr>
      </w:pPr>
      <w:r w:rsidRPr="00791B2B">
        <w:rPr>
          <w:rFonts w:cs="Arial"/>
        </w:rPr>
        <w:t xml:space="preserve">Vorbemerkung (Definition EN179 / EN1125 sowie PANIK E / PANIK B): </w:t>
      </w:r>
    </w:p>
    <w:p w14:paraId="73C6DE57" w14:textId="77777777" w:rsidR="00791B2B" w:rsidRPr="00791B2B" w:rsidRDefault="00791B2B" w:rsidP="00791B2B">
      <w:pPr>
        <w:rPr>
          <w:rFonts w:ascii="Arial" w:hAnsi="Arial" w:cs="Arial"/>
          <w:sz w:val="20"/>
          <w:szCs w:val="20"/>
        </w:rPr>
      </w:pPr>
    </w:p>
    <w:p w14:paraId="2F4CAB77"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Fluchttüre Panik B</w:t>
      </w:r>
      <w:r w:rsidRPr="00791B2B">
        <w:rPr>
          <w:rFonts w:ascii="Arial" w:hAnsi="Arial" w:cs="Arial"/>
          <w:sz w:val="20"/>
          <w:szCs w:val="20"/>
        </w:rPr>
        <w:t xml:space="preserve"> (</w:t>
      </w:r>
      <w:r w:rsidRPr="00791B2B">
        <w:rPr>
          <w:rFonts w:ascii="Arial" w:hAnsi="Arial" w:cs="Arial"/>
          <w:bCs/>
          <w:sz w:val="20"/>
          <w:szCs w:val="20"/>
        </w:rPr>
        <w:t>Für Türen, die zeitweise einen Durchgang von innen und außen ermöglichen müssen)</w:t>
      </w:r>
    </w:p>
    <w:p w14:paraId="2B5AB17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beidseitig mit Türdrückern ausgerüstet. Die abgesperrte Tür kann von innen immer geöffnet werden (Panikfunktion). Der äußere Drücker ist in der Regel ausgekup</w:t>
      </w:r>
      <w:r w:rsidRPr="00791B2B">
        <w:rPr>
          <w:rFonts w:ascii="Arial" w:hAnsi="Arial" w:cs="Arial"/>
          <w:sz w:val="20"/>
          <w:szCs w:val="20"/>
        </w:rPr>
        <w:softHyphen/>
        <w:t>pelt in Leerlauffunktion. Durch Entriegeln mit einem Schlüssel wird die Normalfunktion erreicht, so dass die Tür von innen und außen zu öffnen ist.</w:t>
      </w:r>
    </w:p>
    <w:p w14:paraId="51564B9D"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EN179: </w:t>
      </w:r>
      <w:r w:rsidRPr="00791B2B">
        <w:rPr>
          <w:rFonts w:ascii="Arial" w:hAnsi="Arial" w:cs="Arial"/>
          <w:sz w:val="20"/>
          <w:szCs w:val="20"/>
        </w:rPr>
        <w:t>beidseitig Drücker; Für Bereiche in denen Personen den Fluchtweg kennen</w:t>
      </w:r>
    </w:p>
    <w:p w14:paraId="769FA0C5"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EN1125:</w:t>
      </w:r>
      <w:r w:rsidRPr="00791B2B">
        <w:rPr>
          <w:rFonts w:ascii="Arial" w:hAnsi="Arial" w:cs="Arial"/>
          <w:sz w:val="20"/>
          <w:szCs w:val="20"/>
        </w:rPr>
        <w:t xml:space="preserve"> Außen Drücker, Innen Panikstange.</w:t>
      </w:r>
      <w:r w:rsidRPr="00791B2B">
        <w:rPr>
          <w:rFonts w:ascii="Arial" w:hAnsi="Arial" w:cs="Arial"/>
          <w:b/>
          <w:sz w:val="20"/>
          <w:szCs w:val="20"/>
        </w:rPr>
        <w:t xml:space="preserve"> Für öffentliche Bereiche</w:t>
      </w:r>
    </w:p>
    <w:p w14:paraId="64E7A47E" w14:textId="77777777" w:rsidR="00791B2B" w:rsidRPr="00791B2B" w:rsidRDefault="00791B2B" w:rsidP="00791B2B">
      <w:pPr>
        <w:ind w:right="452"/>
        <w:jc w:val="both"/>
        <w:rPr>
          <w:rFonts w:ascii="Arial" w:hAnsi="Arial" w:cs="Arial"/>
          <w:strike/>
          <w:sz w:val="20"/>
          <w:szCs w:val="20"/>
        </w:rPr>
      </w:pPr>
      <w:r w:rsidRPr="00791B2B">
        <w:rPr>
          <w:rFonts w:ascii="Arial" w:hAnsi="Arial" w:cs="Arial"/>
          <w:strike/>
          <w:sz w:val="20"/>
          <w:szCs w:val="20"/>
        </w:rPr>
        <w:t xml:space="preserve"> </w:t>
      </w:r>
    </w:p>
    <w:p w14:paraId="259E6A97"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Fluchttüre Panik E </w:t>
      </w:r>
      <w:r w:rsidRPr="00791B2B">
        <w:rPr>
          <w:rFonts w:ascii="Arial" w:hAnsi="Arial" w:cs="Arial"/>
          <w:sz w:val="20"/>
          <w:szCs w:val="20"/>
        </w:rPr>
        <w:t>(</w:t>
      </w:r>
      <w:r w:rsidRPr="00791B2B">
        <w:rPr>
          <w:rFonts w:ascii="Arial" w:hAnsi="Arial" w:cs="Arial"/>
          <w:bCs/>
          <w:sz w:val="20"/>
          <w:szCs w:val="20"/>
        </w:rPr>
        <w:t>Für Türen, die von außen nur mit dem Schlüssel geöffnet werden sollen)</w:t>
      </w:r>
    </w:p>
    <w:p w14:paraId="496BDD2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innen mit einem Drücker und außen mit einem feststehenden Knopf ausge</w:t>
      </w:r>
      <w:r w:rsidRPr="00791B2B">
        <w:rPr>
          <w:rFonts w:ascii="Arial" w:hAnsi="Arial" w:cs="Arial"/>
          <w:sz w:val="20"/>
          <w:szCs w:val="20"/>
        </w:rPr>
        <w:softHyphen/>
        <w:t>stattet. Die abgesperrte Tür kann von innen immer über die Anti-Panikfunktion geöff</w:t>
      </w:r>
      <w:r w:rsidRPr="00791B2B">
        <w:rPr>
          <w:rFonts w:ascii="Arial" w:hAnsi="Arial" w:cs="Arial"/>
          <w:sz w:val="20"/>
          <w:szCs w:val="20"/>
        </w:rPr>
        <w:softHyphen/>
        <w:t xml:space="preserve">net werden - von außen nur mit einem Schlüssel. </w:t>
      </w:r>
    </w:p>
    <w:p w14:paraId="4A0FE0C8"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EN179</w:t>
      </w:r>
      <w:r w:rsidRPr="00791B2B">
        <w:rPr>
          <w:rFonts w:ascii="Arial" w:hAnsi="Arial" w:cs="Arial"/>
          <w:sz w:val="20"/>
          <w:szCs w:val="20"/>
        </w:rPr>
        <w:t>: Außen Knauf, Innen Drücker; Bereiche in denen Personen den Fluchtweg kennen</w:t>
      </w:r>
    </w:p>
    <w:p w14:paraId="5E2F3AA9"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EN1125:</w:t>
      </w:r>
      <w:r w:rsidRPr="00791B2B">
        <w:rPr>
          <w:rFonts w:ascii="Arial" w:hAnsi="Arial" w:cs="Arial"/>
          <w:sz w:val="20"/>
          <w:szCs w:val="20"/>
        </w:rPr>
        <w:t xml:space="preserve"> Außen Knauf, Innen Panikstange.</w:t>
      </w:r>
      <w:r w:rsidRPr="00791B2B">
        <w:rPr>
          <w:rFonts w:ascii="Arial" w:hAnsi="Arial" w:cs="Arial"/>
          <w:b/>
          <w:sz w:val="20"/>
          <w:szCs w:val="20"/>
        </w:rPr>
        <w:t xml:space="preserve"> Für öffentliche Bereiche</w:t>
      </w:r>
    </w:p>
    <w:p w14:paraId="54EA55B6"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B</w:t>
      </w:r>
    </w:p>
    <w:p w14:paraId="3CE70BA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 Eine Änderung des Drückerbeschlags auf C-Form oder U-Form ist einzurechnen. Alle erforderlichen Änderungen in Füllung, Einlegeteilen sind in die Aufpreisposition einzurechnen.</w:t>
      </w:r>
    </w:p>
    <w:p w14:paraId="06B79630" w14:textId="77777777" w:rsidR="00791B2B" w:rsidRPr="00791B2B" w:rsidRDefault="00791B2B" w:rsidP="00791B2B">
      <w:pPr>
        <w:ind w:right="452"/>
        <w:jc w:val="both"/>
        <w:rPr>
          <w:rFonts w:ascii="Arial" w:hAnsi="Arial" w:cs="Arial"/>
          <w:sz w:val="20"/>
          <w:szCs w:val="20"/>
        </w:rPr>
      </w:pPr>
    </w:p>
    <w:p w14:paraId="4C09549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FF756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E</w:t>
      </w:r>
    </w:p>
    <w:p w14:paraId="0F46F77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w:t>
      </w:r>
      <w:r w:rsidRPr="00791B2B">
        <w:rPr>
          <w:rFonts w:ascii="Arial" w:hAnsi="Arial" w:cs="Arial"/>
          <w:i/>
          <w:iCs/>
          <w:sz w:val="20"/>
          <w:szCs w:val="20"/>
        </w:rPr>
        <w:t xml:space="preserve"> </w:t>
      </w:r>
      <w:r w:rsidRPr="00791B2B">
        <w:rPr>
          <w:rFonts w:ascii="Arial" w:hAnsi="Arial" w:cs="Arial"/>
          <w:sz w:val="20"/>
          <w:szCs w:val="20"/>
        </w:rPr>
        <w:t>Eine Änderung des Drückerbeschlags auf C-Form oder U-Form ist einzurechnen. Alle erforderlichen Änderungen in Füllung, Einlegeteilen zur Erreichung sind in die Aufpreisposition einzurechnen.</w:t>
      </w:r>
    </w:p>
    <w:p w14:paraId="30912371" w14:textId="77777777" w:rsidR="00791B2B" w:rsidRPr="00791B2B" w:rsidRDefault="00791B2B" w:rsidP="00791B2B">
      <w:pPr>
        <w:ind w:right="452"/>
        <w:jc w:val="both"/>
        <w:rPr>
          <w:rFonts w:ascii="Arial" w:hAnsi="Arial" w:cs="Arial"/>
          <w:sz w:val="20"/>
          <w:szCs w:val="20"/>
        </w:rPr>
      </w:pPr>
    </w:p>
    <w:p w14:paraId="4B09864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lastRenderedPageBreak/>
        <w:t>.............. ST               EP ..............................                GP   ..............................</w:t>
      </w:r>
    </w:p>
    <w:p w14:paraId="4770748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B</w:t>
      </w:r>
    </w:p>
    <w:p w14:paraId="40327399"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zeitweise einen Durchgang von innen und außen ermöglichen müssen.</w:t>
      </w:r>
    </w:p>
    <w:p w14:paraId="6A897C4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Ausführung entsprechend ÖNORM EN1125 (Paniktürverschlüsse mit horizontaler Betätigungsstange) geprüft als zugelassene Fluchttüre </w:t>
      </w:r>
      <w:r w:rsidRPr="00791B2B">
        <w:rPr>
          <w:rFonts w:ascii="Arial" w:hAnsi="Arial" w:cs="Arial"/>
          <w:b/>
          <w:sz w:val="20"/>
          <w:szCs w:val="20"/>
        </w:rPr>
        <w:t>für öffentliche Bereiche</w:t>
      </w:r>
      <w:r w:rsidRPr="00791B2B">
        <w:rPr>
          <w:rFonts w:ascii="Arial" w:hAnsi="Arial" w:cs="Arial"/>
          <w:sz w:val="20"/>
          <w:szCs w:val="20"/>
        </w:rPr>
        <w:t>.</w:t>
      </w:r>
      <w:r w:rsidRPr="00791B2B">
        <w:rPr>
          <w:rFonts w:ascii="Arial" w:hAnsi="Arial" w:cs="Arial"/>
          <w:i/>
          <w:iCs/>
          <w:sz w:val="20"/>
          <w:szCs w:val="20"/>
        </w:rPr>
        <w:t xml:space="preserve"> </w:t>
      </w:r>
      <w:r w:rsidRPr="00791B2B">
        <w:rPr>
          <w:rFonts w:ascii="Arial" w:hAnsi="Arial" w:cs="Arial"/>
          <w:sz w:val="20"/>
          <w:szCs w:val="20"/>
        </w:rPr>
        <w:t>Alle erforderlichen Änderungen in Füllung, Einlegeteilen sind in die Aufpreisposition einzurechnen.</w:t>
      </w:r>
    </w:p>
    <w:p w14:paraId="3771F634" w14:textId="77777777" w:rsidR="00791B2B" w:rsidRPr="00791B2B" w:rsidRDefault="00791B2B" w:rsidP="00791B2B">
      <w:pPr>
        <w:ind w:right="452"/>
        <w:jc w:val="both"/>
        <w:rPr>
          <w:rFonts w:ascii="Arial" w:hAnsi="Arial" w:cs="Arial"/>
          <w:sz w:val="20"/>
          <w:szCs w:val="20"/>
        </w:rPr>
      </w:pPr>
    </w:p>
    <w:p w14:paraId="29FF022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370192A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E</w:t>
      </w:r>
    </w:p>
    <w:p w14:paraId="52637192"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von außen nur mit dem Schlüssel geöffnet werden sollen.</w:t>
      </w:r>
    </w:p>
    <w:p w14:paraId="4C08DFA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EN1125 (Paniktürverschlüsse mit horizontaler Betäti</w:t>
      </w:r>
      <w:r w:rsidRPr="00791B2B">
        <w:rPr>
          <w:rFonts w:ascii="Arial" w:hAnsi="Arial" w:cs="Arial"/>
          <w:sz w:val="20"/>
          <w:szCs w:val="20"/>
        </w:rPr>
        <w:softHyphen/>
        <w:t xml:space="preserve">gungsstange) geprüft als zugelassene Fluchttüre </w:t>
      </w:r>
      <w:r w:rsidRPr="00791B2B">
        <w:rPr>
          <w:rFonts w:ascii="Arial" w:hAnsi="Arial" w:cs="Arial"/>
          <w:b/>
          <w:sz w:val="20"/>
          <w:szCs w:val="20"/>
        </w:rPr>
        <w:t xml:space="preserve">für öffentliche Bereiche. </w:t>
      </w:r>
      <w:r w:rsidRPr="00791B2B">
        <w:rPr>
          <w:rFonts w:ascii="Arial" w:hAnsi="Arial" w:cs="Arial"/>
          <w:sz w:val="20"/>
          <w:szCs w:val="20"/>
        </w:rPr>
        <w:t>Alle erforderlichen Änderungen in Füllung, Einlegeteilen sind in die Aufpreisposition einzurechnen.</w:t>
      </w:r>
    </w:p>
    <w:p w14:paraId="0B780B6B" w14:textId="77777777" w:rsidR="00791B2B" w:rsidRPr="00791B2B" w:rsidRDefault="00791B2B" w:rsidP="00791B2B">
      <w:pPr>
        <w:ind w:right="452"/>
        <w:jc w:val="both"/>
        <w:rPr>
          <w:rFonts w:ascii="Arial" w:hAnsi="Arial" w:cs="Arial"/>
          <w:sz w:val="20"/>
          <w:szCs w:val="20"/>
        </w:rPr>
      </w:pPr>
    </w:p>
    <w:p w14:paraId="175AB8E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733B46" w14:textId="77777777" w:rsidR="00791B2B" w:rsidRPr="00791B2B" w:rsidRDefault="00791B2B" w:rsidP="00791B2B">
      <w:pPr>
        <w:ind w:right="452"/>
        <w:jc w:val="both"/>
        <w:rPr>
          <w:rFonts w:ascii="Arial" w:hAnsi="Arial" w:cs="Arial"/>
          <w:b/>
          <w:sz w:val="20"/>
          <w:szCs w:val="20"/>
        </w:rPr>
      </w:pPr>
    </w:p>
    <w:p w14:paraId="75B5B45C" w14:textId="77777777" w:rsidR="00791B2B" w:rsidRPr="00791B2B" w:rsidRDefault="00791B2B" w:rsidP="00791B2B">
      <w:pPr>
        <w:ind w:right="452"/>
        <w:jc w:val="both"/>
        <w:rPr>
          <w:rFonts w:ascii="Arial" w:hAnsi="Arial" w:cs="Arial"/>
          <w:b/>
          <w:sz w:val="20"/>
          <w:szCs w:val="20"/>
        </w:rPr>
      </w:pPr>
    </w:p>
    <w:p w14:paraId="56D515A5"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47AC4E42"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3843025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7DBE48BA" w14:textId="77777777" w:rsidR="00791B2B" w:rsidRPr="00791B2B" w:rsidRDefault="00791B2B" w:rsidP="00791B2B">
      <w:pPr>
        <w:ind w:right="452"/>
        <w:jc w:val="both"/>
        <w:rPr>
          <w:rFonts w:ascii="Arial" w:hAnsi="Arial" w:cs="Arial"/>
          <w:sz w:val="20"/>
          <w:szCs w:val="20"/>
        </w:rPr>
      </w:pPr>
    </w:p>
    <w:p w14:paraId="07F9087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7C5E76F"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7E4C8E5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einer integrierten elektrischeren Feststellung (Haltesystem) und integrierte Rauchschalterzentrale mit Alarmschwellennachführung, Verschmutzungsanzeige und Prüftaste ausgeführt. z.B. GEZE-Obentürschließer.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9FDE471" w14:textId="77777777" w:rsidR="00791B2B" w:rsidRPr="00791B2B" w:rsidRDefault="00791B2B" w:rsidP="00791B2B">
      <w:pPr>
        <w:ind w:right="452"/>
        <w:jc w:val="both"/>
        <w:rPr>
          <w:rFonts w:ascii="Arial" w:hAnsi="Arial" w:cs="Arial"/>
          <w:sz w:val="20"/>
          <w:szCs w:val="20"/>
        </w:rPr>
      </w:pPr>
    </w:p>
    <w:p w14:paraId="7C31A37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7599D1F"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63ED766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27E4BDA4" w14:textId="77777777" w:rsidR="00791B2B" w:rsidRPr="00791B2B" w:rsidRDefault="00791B2B" w:rsidP="00791B2B">
      <w:pPr>
        <w:ind w:right="452"/>
        <w:jc w:val="both"/>
        <w:rPr>
          <w:rFonts w:ascii="Arial" w:hAnsi="Arial" w:cs="Arial"/>
          <w:sz w:val="20"/>
          <w:szCs w:val="20"/>
        </w:rPr>
      </w:pPr>
    </w:p>
    <w:p w14:paraId="0D4BFD1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37394442"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2AFC56D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GEZE</w:t>
      </w:r>
      <w:r w:rsidRPr="00791B2B">
        <w:rPr>
          <w:rFonts w:ascii="Arial" w:hAnsi="Arial" w:cs="Arial"/>
          <w:sz w:val="20"/>
          <w:szCs w:val="20"/>
        </w:rPr>
        <w:t xml:space="preserve">-ECwire Rauchmelder </w:t>
      </w:r>
      <w:r w:rsidRPr="00791B2B">
        <w:rPr>
          <w:rFonts w:ascii="Arial" w:hAnsi="Arial" w:cs="Arial"/>
          <w:bCs/>
          <w:sz w:val="20"/>
          <w:szCs w:val="20"/>
        </w:rPr>
        <w:t>GC 162 oder DICTATOR RMZ4000</w:t>
      </w:r>
    </w:p>
    <w:p w14:paraId="2D9C5F28" w14:textId="77777777" w:rsidR="00791B2B" w:rsidRPr="00791B2B" w:rsidRDefault="00791B2B" w:rsidP="00791B2B">
      <w:pPr>
        <w:ind w:right="452"/>
        <w:jc w:val="both"/>
        <w:rPr>
          <w:rFonts w:ascii="Arial" w:hAnsi="Arial" w:cs="Arial"/>
          <w:sz w:val="20"/>
          <w:szCs w:val="20"/>
        </w:rPr>
      </w:pPr>
    </w:p>
    <w:p w14:paraId="62FB4E5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DF8F3AF"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für elektrisch betriebenen Türöffner / Türantrieb, unterstützend </w:t>
      </w:r>
    </w:p>
    <w:p w14:paraId="32A9747D" w14:textId="77777777" w:rsidR="00791B2B" w:rsidRPr="00791B2B" w:rsidRDefault="00791B2B" w:rsidP="00791B2B">
      <w:pPr>
        <w:pStyle w:val="Blocksatz"/>
        <w:ind w:left="0" w:right="537"/>
        <w:jc w:val="both"/>
        <w:rPr>
          <w:rFonts w:ascii="Arial" w:hAnsi="Arial" w:cs="Arial"/>
        </w:rPr>
      </w:pPr>
      <w:r w:rsidRPr="00791B2B">
        <w:rPr>
          <w:rFonts w:ascii="Arial" w:hAnsi="Arial" w:cs="Arial"/>
        </w:rPr>
        <w:t>Für einflügelig Türen, zertifiziert nach EN 1154, für bauseitige Anschlagtüren als geräuscharmer elektromechanischer Drehtürantrieb mit Servofunktion für Innen- und Außentüren, in 70 mm Bauhöhe, mit verstellbarer Federkraft, geprüft und zertifiziert nach EN 16005.</w:t>
      </w:r>
    </w:p>
    <w:p w14:paraId="29E6B92D" w14:textId="77777777" w:rsidR="00791B2B" w:rsidRPr="00791B2B" w:rsidRDefault="00791B2B" w:rsidP="00791B2B">
      <w:pPr>
        <w:numPr>
          <w:ilvl w:val="12"/>
          <w:numId w:val="0"/>
        </w:numPr>
        <w:ind w:right="537"/>
        <w:jc w:val="both"/>
        <w:rPr>
          <w:rFonts w:ascii="Arial" w:hAnsi="Arial" w:cs="Arial"/>
          <w:sz w:val="20"/>
          <w:szCs w:val="20"/>
          <w:lang w:eastAsia="en-GB"/>
        </w:rPr>
      </w:pPr>
      <w:r w:rsidRPr="00791B2B">
        <w:rPr>
          <w:rFonts w:ascii="Arial" w:hAnsi="Arial" w:cs="Arial"/>
          <w:sz w:val="20"/>
          <w:szCs w:val="20"/>
        </w:rPr>
        <w:t xml:space="preserve">Erleichterte manuelle Öffnung durch die „Smart swing“-Funktion im Servomodus im Bereich der barrierefreien Begehung nach ÖN B 1600 von 0°. Im Preis einzurechnen ist die Lieferung, Montage, </w:t>
      </w:r>
      <w:r w:rsidRPr="00791B2B">
        <w:rPr>
          <w:rFonts w:ascii="Arial" w:hAnsi="Arial" w:cs="Arial"/>
          <w:sz w:val="20"/>
          <w:szCs w:val="20"/>
        </w:rPr>
        <w:lastRenderedPageBreak/>
        <w:t xml:space="preserve">Inbetriebnahme und Erstabnahme durch Ziviltechniker. </w:t>
      </w:r>
      <w:r w:rsidRPr="00791B2B">
        <w:rPr>
          <w:rFonts w:ascii="Arial" w:hAnsi="Arial" w:cs="Arial"/>
          <w:sz w:val="20"/>
          <w:szCs w:val="20"/>
          <w:lang w:eastAsia="en-GB"/>
        </w:rPr>
        <w:t xml:space="preserve">Betriebsarten: Servo, Daueroffen, Nacht, Off, einstellbar über integrierten Programmschalter, sämtliche Einstellungen über Display-Programmschalter möglich. </w:t>
      </w:r>
      <w:r w:rsidRPr="00791B2B">
        <w:rPr>
          <w:rFonts w:ascii="Arial" w:hAnsi="Arial" w:cs="Arial"/>
          <w:b/>
          <w:sz w:val="20"/>
          <w:szCs w:val="20"/>
        </w:rPr>
        <w:t>Fingerschutzrollo mechanisch,</w:t>
      </w:r>
      <w:r w:rsidRPr="00791B2B">
        <w:rPr>
          <w:rFonts w:ascii="Arial" w:hAnsi="Arial" w:cs="Arial"/>
          <w:sz w:val="20"/>
          <w:szCs w:val="20"/>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sidRPr="00791B2B">
        <w:rPr>
          <w:rFonts w:ascii="Arial" w:hAnsi="Arial" w:cs="Arial"/>
          <w:sz w:val="20"/>
          <w:szCs w:val="20"/>
          <w:lang w:eastAsia="en-GB"/>
        </w:rPr>
        <w:t>z.B. GEZE Powerturn F Automatik, oder gleichwertiges</w:t>
      </w:r>
    </w:p>
    <w:p w14:paraId="135ABE0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B39D63C" w14:textId="77777777" w:rsidR="00791B2B" w:rsidRPr="00791B2B" w:rsidRDefault="00791B2B" w:rsidP="00791B2B">
      <w:pPr>
        <w:ind w:right="452"/>
        <w:jc w:val="both"/>
        <w:rPr>
          <w:rFonts w:ascii="Arial" w:hAnsi="Arial" w:cs="Arial"/>
          <w:sz w:val="20"/>
          <w:szCs w:val="20"/>
        </w:rPr>
      </w:pPr>
    </w:p>
    <w:p w14:paraId="14DC89A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B99749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elektrisch betriebenen Türöffner / Türantrieb, vollautomatisch</w:t>
      </w:r>
    </w:p>
    <w:p w14:paraId="791A3258" w14:textId="77777777" w:rsidR="00791B2B" w:rsidRPr="00791B2B" w:rsidRDefault="00791B2B" w:rsidP="00791B2B">
      <w:pPr>
        <w:pStyle w:val="Blocksatz"/>
        <w:ind w:left="0" w:right="0"/>
        <w:jc w:val="both"/>
        <w:rPr>
          <w:rFonts w:ascii="Arial" w:hAnsi="Arial" w:cs="Arial"/>
          <w:color w:val="000000"/>
        </w:rPr>
      </w:pPr>
      <w:r w:rsidRPr="00791B2B">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sidRPr="00791B2B">
        <w:rPr>
          <w:rFonts w:ascii="Arial" w:hAnsi="Arial" w:cs="Arial"/>
          <w:b/>
          <w:color w:val="000000"/>
        </w:rPr>
        <w:t>Laser Scanner GC 342</w:t>
      </w:r>
      <w:r w:rsidRPr="00791B2B">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sidRPr="00791B2B">
        <w:rPr>
          <w:rFonts w:ascii="Arial" w:hAnsi="Arial" w:cs="Arial"/>
        </w:rPr>
        <w:t>(öffentlicher Bereich und schutzbedürftige Personen).</w:t>
      </w:r>
    </w:p>
    <w:p w14:paraId="7D0A5F6A" w14:textId="77777777" w:rsidR="00791B2B" w:rsidRPr="00791B2B" w:rsidRDefault="00791B2B" w:rsidP="00791B2B">
      <w:pPr>
        <w:overflowPunct w:val="0"/>
        <w:autoSpaceDE w:val="0"/>
        <w:autoSpaceDN w:val="0"/>
        <w:adjustRightInd w:val="0"/>
        <w:textAlignment w:val="baseline"/>
        <w:rPr>
          <w:rFonts w:ascii="Arial" w:hAnsi="Arial" w:cs="Arial"/>
          <w:color w:val="000000"/>
          <w:sz w:val="20"/>
          <w:szCs w:val="20"/>
          <w:lang w:eastAsia="en-GB"/>
        </w:rPr>
      </w:pPr>
      <w:r w:rsidRPr="00791B2B">
        <w:rPr>
          <w:rFonts w:ascii="Arial" w:hAnsi="Arial" w:cs="Arial"/>
          <w:color w:val="000000"/>
          <w:sz w:val="20"/>
          <w:szCs w:val="20"/>
          <w:lang w:eastAsia="en-GB"/>
        </w:rPr>
        <w:t>Farbton Laser Scanner: Schwarz</w:t>
      </w:r>
    </w:p>
    <w:p w14:paraId="11FB52AE" w14:textId="77777777" w:rsidR="00791B2B" w:rsidRPr="00791B2B" w:rsidRDefault="00791B2B" w:rsidP="00791B2B">
      <w:pPr>
        <w:overflowPunct w:val="0"/>
        <w:autoSpaceDE w:val="0"/>
        <w:autoSpaceDN w:val="0"/>
        <w:adjustRightInd w:val="0"/>
        <w:jc w:val="both"/>
        <w:textAlignment w:val="baseline"/>
        <w:rPr>
          <w:rFonts w:ascii="Arial" w:hAnsi="Arial" w:cs="Arial"/>
          <w:color w:val="000000"/>
          <w:sz w:val="20"/>
          <w:szCs w:val="20"/>
          <w:u w:val="single"/>
          <w:lang w:eastAsia="en-GB"/>
        </w:rPr>
      </w:pPr>
      <w:r w:rsidRPr="00791B2B">
        <w:rPr>
          <w:rFonts w:ascii="Arial" w:hAnsi="Arial" w:cs="Arial"/>
          <w:color w:val="000000"/>
          <w:sz w:val="20"/>
          <w:szCs w:val="20"/>
          <w:lang w:eastAsia="en-GB"/>
        </w:rPr>
        <w:t>Farbton Zubehör für Kabelkanal inkl. Abdeckungen: Schwarz</w:t>
      </w:r>
    </w:p>
    <w:p w14:paraId="719FA9B6" w14:textId="77777777" w:rsidR="00791B2B" w:rsidRPr="00791B2B" w:rsidRDefault="00791B2B" w:rsidP="00791B2B">
      <w:pPr>
        <w:numPr>
          <w:ilvl w:val="12"/>
          <w:numId w:val="0"/>
        </w:numPr>
        <w:overflowPunct w:val="0"/>
        <w:autoSpaceDE w:val="0"/>
        <w:autoSpaceDN w:val="0"/>
        <w:adjustRightInd w:val="0"/>
        <w:ind w:right="395"/>
        <w:jc w:val="both"/>
        <w:textAlignment w:val="baseline"/>
        <w:rPr>
          <w:rFonts w:ascii="Arial" w:hAnsi="Arial" w:cs="Arial"/>
          <w:sz w:val="20"/>
          <w:szCs w:val="20"/>
          <w:lang w:eastAsia="en-GB"/>
        </w:rPr>
      </w:pPr>
      <w:r w:rsidRPr="00791B2B">
        <w:rPr>
          <w:rFonts w:ascii="Arial" w:hAnsi="Arial" w:cs="Arial"/>
          <w:b/>
          <w:sz w:val="20"/>
          <w:szCs w:val="20"/>
          <w:lang w:eastAsia="en-GB"/>
        </w:rPr>
        <w:t>Displayprogrammschalter extern</w:t>
      </w:r>
      <w:r w:rsidRPr="00791B2B">
        <w:rPr>
          <w:rFonts w:ascii="Arial" w:hAnsi="Arial" w:cs="Arial"/>
          <w:sz w:val="20"/>
          <w:szCs w:val="20"/>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153E966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D1D3E8C" w14:textId="77777777" w:rsidR="00791B2B" w:rsidRPr="00791B2B" w:rsidRDefault="00791B2B" w:rsidP="00791B2B">
      <w:pPr>
        <w:ind w:right="452"/>
        <w:jc w:val="both"/>
        <w:rPr>
          <w:rFonts w:ascii="Arial" w:hAnsi="Arial" w:cs="Arial"/>
          <w:sz w:val="20"/>
          <w:szCs w:val="20"/>
        </w:rPr>
      </w:pPr>
    </w:p>
    <w:p w14:paraId="05F532C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AA93BA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einen Riegelschaltkontakt als Rückmeldung für den Antrieb</w:t>
      </w:r>
    </w:p>
    <w:p w14:paraId="396172B2" w14:textId="77777777" w:rsidR="00791B2B" w:rsidRPr="00791B2B" w:rsidRDefault="00791B2B" w:rsidP="00791B2B">
      <w:pPr>
        <w:autoSpaceDE w:val="0"/>
        <w:autoSpaceDN w:val="0"/>
        <w:adjustRightInd w:val="0"/>
        <w:ind w:right="452"/>
        <w:jc w:val="both"/>
        <w:rPr>
          <w:rFonts w:ascii="Arial" w:hAnsi="Arial" w:cs="Arial"/>
          <w:sz w:val="20"/>
          <w:szCs w:val="20"/>
        </w:rPr>
      </w:pPr>
      <w:r w:rsidRPr="00791B2B">
        <w:rPr>
          <w:rFonts w:ascii="Arial" w:hAnsi="Arial" w:cs="Arial"/>
          <w:sz w:val="20"/>
          <w:szCs w:val="20"/>
          <w:lang w:eastAsia="de-DE"/>
        </w:rPr>
        <w:t xml:space="preserve">Riegelschaltkontakt, Riegelüberwachung im Schließblech einschließlich erforderlichem Kabel, </w:t>
      </w:r>
      <w:r w:rsidRPr="00791B2B">
        <w:rPr>
          <w:rFonts w:ascii="Arial" w:hAnsi="Arial" w:cs="Arial"/>
          <w:b/>
          <w:bCs/>
          <w:sz w:val="20"/>
          <w:szCs w:val="20"/>
          <w:lang w:eastAsia="de-DE"/>
        </w:rPr>
        <w:t>VDS-Klasse C</w:t>
      </w:r>
      <w:r w:rsidRPr="00791B2B">
        <w:rPr>
          <w:rFonts w:ascii="Arial" w:hAnsi="Arial" w:cs="Arial"/>
          <w:sz w:val="20"/>
          <w:szCs w:val="20"/>
          <w:lang w:eastAsia="de-DE"/>
        </w:rPr>
        <w:t>, Kontaktbelastbarkeit: max. 3 W / VA, Schaltspannung: max. 30 VDC Schutzstrom: max. 300 mA, Kontakt als Wechsler</w:t>
      </w:r>
    </w:p>
    <w:p w14:paraId="6A79DD0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6020F829" w14:textId="77777777" w:rsidR="00791B2B" w:rsidRPr="00791B2B" w:rsidRDefault="00791B2B" w:rsidP="00791B2B">
      <w:pPr>
        <w:tabs>
          <w:tab w:val="left" w:pos="2410"/>
          <w:tab w:val="left" w:pos="6379"/>
        </w:tabs>
        <w:ind w:right="452"/>
        <w:jc w:val="both"/>
        <w:rPr>
          <w:rFonts w:ascii="Arial" w:hAnsi="Arial" w:cs="Arial"/>
          <w:sz w:val="20"/>
          <w:szCs w:val="20"/>
        </w:rPr>
      </w:pPr>
    </w:p>
    <w:p w14:paraId="6BDD1396" w14:textId="77777777" w:rsidR="00791B2B" w:rsidRPr="00791B2B" w:rsidRDefault="00791B2B" w:rsidP="00791B2B">
      <w:pPr>
        <w:ind w:right="452"/>
        <w:jc w:val="both"/>
        <w:rPr>
          <w:rFonts w:ascii="Arial" w:hAnsi="Arial" w:cs="Arial"/>
          <w:sz w:val="20"/>
          <w:szCs w:val="20"/>
        </w:rPr>
      </w:pPr>
    </w:p>
    <w:p w14:paraId="1B45416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AEAD313" w14:textId="77777777" w:rsidR="00791B2B" w:rsidRPr="00791B2B" w:rsidRDefault="00791B2B" w:rsidP="00791B2B">
      <w:pPr>
        <w:ind w:right="452"/>
        <w:jc w:val="both"/>
        <w:rPr>
          <w:rFonts w:ascii="Arial" w:hAnsi="Arial" w:cs="Arial"/>
          <w:sz w:val="20"/>
          <w:szCs w:val="20"/>
        </w:rPr>
      </w:pPr>
    </w:p>
    <w:p w14:paraId="2DB064C2"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AC3F33" w14:textId="77777777" w:rsidR="00D31821" w:rsidRDefault="00D31821" w:rsidP="00093CB0">
      <w:r>
        <w:separator/>
      </w:r>
    </w:p>
  </w:endnote>
  <w:endnote w:type="continuationSeparator" w:id="0">
    <w:p w14:paraId="273BFE51" w14:textId="77777777" w:rsidR="00D31821" w:rsidRDefault="00D31821"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AE8581"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80891F"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EBBC48" w14:textId="77777777" w:rsidR="00D31821" w:rsidRDefault="00D31821" w:rsidP="00093CB0">
      <w:r>
        <w:separator/>
      </w:r>
    </w:p>
  </w:footnote>
  <w:footnote w:type="continuationSeparator" w:id="0">
    <w:p w14:paraId="602AF549" w14:textId="77777777" w:rsidR="00D31821" w:rsidRDefault="00D31821"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C4D5B" w14:textId="77777777" w:rsidR="00FC1DAF" w:rsidRDefault="00FC1DAF" w:rsidP="00FC1DAF">
    <w:pPr>
      <w:pStyle w:val="Kopfzeile"/>
      <w:jc w:val="right"/>
    </w:pPr>
    <w:r>
      <w:rPr>
        <w:noProof/>
      </w:rPr>
      <w:drawing>
        <wp:inline distT="0" distB="0" distL="0" distR="0" wp14:anchorId="25786BA6" wp14:editId="17C69327">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759"/>
    <w:rsid w:val="000033D1"/>
    <w:rsid w:val="000036A3"/>
    <w:rsid w:val="00023240"/>
    <w:rsid w:val="00033125"/>
    <w:rsid w:val="000335AC"/>
    <w:rsid w:val="00043B08"/>
    <w:rsid w:val="000600CC"/>
    <w:rsid w:val="00062720"/>
    <w:rsid w:val="00064D00"/>
    <w:rsid w:val="000871C9"/>
    <w:rsid w:val="00093CB0"/>
    <w:rsid w:val="000A2947"/>
    <w:rsid w:val="000C3077"/>
    <w:rsid w:val="000F7E21"/>
    <w:rsid w:val="0010294D"/>
    <w:rsid w:val="001036F6"/>
    <w:rsid w:val="001065EE"/>
    <w:rsid w:val="001140F9"/>
    <w:rsid w:val="00127E48"/>
    <w:rsid w:val="00153D70"/>
    <w:rsid w:val="001646B5"/>
    <w:rsid w:val="00197F71"/>
    <w:rsid w:val="001B0CD5"/>
    <w:rsid w:val="001D5CB4"/>
    <w:rsid w:val="00221664"/>
    <w:rsid w:val="002242ED"/>
    <w:rsid w:val="00232DC8"/>
    <w:rsid w:val="00243D84"/>
    <w:rsid w:val="00257B03"/>
    <w:rsid w:val="00264614"/>
    <w:rsid w:val="002933EA"/>
    <w:rsid w:val="002A4B96"/>
    <w:rsid w:val="002C4960"/>
    <w:rsid w:val="002C67D3"/>
    <w:rsid w:val="003074DD"/>
    <w:rsid w:val="00312F77"/>
    <w:rsid w:val="00327F57"/>
    <w:rsid w:val="00346DFC"/>
    <w:rsid w:val="0035226A"/>
    <w:rsid w:val="00364335"/>
    <w:rsid w:val="00365AF9"/>
    <w:rsid w:val="003822DF"/>
    <w:rsid w:val="00391C85"/>
    <w:rsid w:val="003A28CB"/>
    <w:rsid w:val="003F0517"/>
    <w:rsid w:val="003F1B37"/>
    <w:rsid w:val="003F38E3"/>
    <w:rsid w:val="0041506A"/>
    <w:rsid w:val="004417CE"/>
    <w:rsid w:val="004441CB"/>
    <w:rsid w:val="00450C43"/>
    <w:rsid w:val="0046134B"/>
    <w:rsid w:val="00463F87"/>
    <w:rsid w:val="00467A23"/>
    <w:rsid w:val="004703D8"/>
    <w:rsid w:val="004A5A58"/>
    <w:rsid w:val="004C3EA2"/>
    <w:rsid w:val="004D21F0"/>
    <w:rsid w:val="004D4A61"/>
    <w:rsid w:val="004E25D0"/>
    <w:rsid w:val="00507954"/>
    <w:rsid w:val="00550217"/>
    <w:rsid w:val="00550985"/>
    <w:rsid w:val="005A0CFC"/>
    <w:rsid w:val="005B0C29"/>
    <w:rsid w:val="005B2CFF"/>
    <w:rsid w:val="005C357F"/>
    <w:rsid w:val="005D3338"/>
    <w:rsid w:val="00615893"/>
    <w:rsid w:val="00636D00"/>
    <w:rsid w:val="0064330D"/>
    <w:rsid w:val="0066256F"/>
    <w:rsid w:val="00670CF1"/>
    <w:rsid w:val="006C517E"/>
    <w:rsid w:val="006D3FBD"/>
    <w:rsid w:val="006D4057"/>
    <w:rsid w:val="006E74DA"/>
    <w:rsid w:val="0072300A"/>
    <w:rsid w:val="007355EC"/>
    <w:rsid w:val="00764263"/>
    <w:rsid w:val="00784B82"/>
    <w:rsid w:val="00791B2B"/>
    <w:rsid w:val="007C2F99"/>
    <w:rsid w:val="007D35DD"/>
    <w:rsid w:val="007F4E2A"/>
    <w:rsid w:val="00805C4B"/>
    <w:rsid w:val="008334FE"/>
    <w:rsid w:val="00834318"/>
    <w:rsid w:val="00843F2A"/>
    <w:rsid w:val="008575C8"/>
    <w:rsid w:val="0087022F"/>
    <w:rsid w:val="00871AF3"/>
    <w:rsid w:val="00883A16"/>
    <w:rsid w:val="00893ACA"/>
    <w:rsid w:val="008B1CF8"/>
    <w:rsid w:val="008C18A7"/>
    <w:rsid w:val="008C1E96"/>
    <w:rsid w:val="008D076B"/>
    <w:rsid w:val="008E1518"/>
    <w:rsid w:val="008F168F"/>
    <w:rsid w:val="008F5BC2"/>
    <w:rsid w:val="008F6151"/>
    <w:rsid w:val="00900C51"/>
    <w:rsid w:val="00912758"/>
    <w:rsid w:val="00935391"/>
    <w:rsid w:val="009437A4"/>
    <w:rsid w:val="00956451"/>
    <w:rsid w:val="009E5C04"/>
    <w:rsid w:val="009F3A1E"/>
    <w:rsid w:val="00A16E94"/>
    <w:rsid w:val="00A2224B"/>
    <w:rsid w:val="00A43889"/>
    <w:rsid w:val="00A45482"/>
    <w:rsid w:val="00A65569"/>
    <w:rsid w:val="00A71B6A"/>
    <w:rsid w:val="00A722E3"/>
    <w:rsid w:val="00A90E39"/>
    <w:rsid w:val="00AC7471"/>
    <w:rsid w:val="00AD67C9"/>
    <w:rsid w:val="00AF75A5"/>
    <w:rsid w:val="00B02F96"/>
    <w:rsid w:val="00B079A1"/>
    <w:rsid w:val="00B338D9"/>
    <w:rsid w:val="00B416AC"/>
    <w:rsid w:val="00B950E7"/>
    <w:rsid w:val="00B95D1F"/>
    <w:rsid w:val="00BA78A3"/>
    <w:rsid w:val="00BC4B58"/>
    <w:rsid w:val="00BE36B7"/>
    <w:rsid w:val="00BE6092"/>
    <w:rsid w:val="00C36963"/>
    <w:rsid w:val="00C65809"/>
    <w:rsid w:val="00C741E8"/>
    <w:rsid w:val="00C9365F"/>
    <w:rsid w:val="00C941F4"/>
    <w:rsid w:val="00CF55CD"/>
    <w:rsid w:val="00D153D7"/>
    <w:rsid w:val="00D31821"/>
    <w:rsid w:val="00D50608"/>
    <w:rsid w:val="00D611D1"/>
    <w:rsid w:val="00D6340A"/>
    <w:rsid w:val="00D97819"/>
    <w:rsid w:val="00DB7459"/>
    <w:rsid w:val="00DB78F5"/>
    <w:rsid w:val="00DC69C4"/>
    <w:rsid w:val="00DD571E"/>
    <w:rsid w:val="00E0598F"/>
    <w:rsid w:val="00E0753A"/>
    <w:rsid w:val="00E2604F"/>
    <w:rsid w:val="00E35F3C"/>
    <w:rsid w:val="00E5641C"/>
    <w:rsid w:val="00E73F6D"/>
    <w:rsid w:val="00E74421"/>
    <w:rsid w:val="00EB2B16"/>
    <w:rsid w:val="00ED4927"/>
    <w:rsid w:val="00EE5481"/>
    <w:rsid w:val="00EF593D"/>
    <w:rsid w:val="00F0019B"/>
    <w:rsid w:val="00F34CEF"/>
    <w:rsid w:val="00F37383"/>
    <w:rsid w:val="00F51DAD"/>
    <w:rsid w:val="00F67759"/>
    <w:rsid w:val="00F75D59"/>
    <w:rsid w:val="00FA3697"/>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DC58E6"/>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customStyle="1" w:styleId="Normal">
    <w:name w:val="[Normal]"/>
    <w:rsid w:val="000335AC"/>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2558</Words>
  <Characters>21921</Characters>
  <Application>Microsoft Office Word</Application>
  <DocSecurity>0</DocSecurity>
  <Lines>182</Lines>
  <Paragraphs>48</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24431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9</cp:revision>
  <cp:lastPrinted>2020-10-02T09:45:00Z</cp:lastPrinted>
  <dcterms:created xsi:type="dcterms:W3CDTF">2022-02-03T10:20:00Z</dcterms:created>
  <dcterms:modified xsi:type="dcterms:W3CDTF">2022-07-25T07:59:00Z</dcterms:modified>
</cp:coreProperties>
</file>